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320CD6">
      <w:pPr>
        <w:widowControl/>
        <w:jc w:val="left"/>
      </w:pPr>
      <w:bookmarkStart w:id="0" w:name="_GoBack"/>
      <w:bookmarkEnd w:id="0"/>
    </w:p>
    <w:p w:rsidR="00320CD6" w:rsidRDefault="00EE0F82">
      <w:pPr>
        <w:widowControl/>
        <w:spacing w:line="280" w:lineRule="exact"/>
        <w:jc w:val="center"/>
        <w:rPr>
          <w:bdr w:val="single" w:sz="4" w:space="0" w:color="auto"/>
        </w:rPr>
      </w:pPr>
      <w:r>
        <w:rPr>
          <w:noProof/>
          <w:bdr w:val="single" w:sz="4" w:space="0" w:color="auto"/>
        </w:rPr>
        <mc:AlternateContent>
          <mc:Choice Requires="wps">
            <w:drawing>
              <wp:anchor distT="0" distB="0" distL="114300" distR="114300" simplePos="0" relativeHeight="15" behindDoc="0" locked="0" layoutInCell="1" hidden="0" allowOverlap="1">
                <wp:simplePos x="0" y="0"/>
                <wp:positionH relativeFrom="column">
                  <wp:posOffset>-203835</wp:posOffset>
                </wp:positionH>
                <wp:positionV relativeFrom="paragraph">
                  <wp:posOffset>-679450</wp:posOffset>
                </wp:positionV>
                <wp:extent cx="6606540" cy="533400"/>
                <wp:effectExtent l="635" t="635" r="29845" b="10795"/>
                <wp:wrapNone/>
                <wp:docPr id="1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06540" cy="53340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様式C（住宅ローン減税用：控除期間</w:t>
                            </w:r>
                            <w:r>
                              <w:rPr>
                                <w:b/>
                              </w:rPr>
                              <w:t>13年間の特例措置の適用に関する申告書兼証明書</w:t>
                            </w:r>
                            <w:r>
                              <w:rPr>
                                <w:rFonts w:hint="eastAsia"/>
                                <w:b/>
                              </w:rPr>
                              <w:t>）</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anchor="t" anchorCtr="0"/>
                    </wps:wsp>
                  </a:graphicData>
                </a:graphic>
              </wp:anchor>
            </w:drawing>
          </mc:Choice>
          <mc:Fallback>
            <w:pict>
              <v:shape id="_x0000_s1036" type="#_x0000_t202" style="position:absolute;left:0;text-align:left;margin-left:-16.05pt;margin-top:-53.5pt;width:520.2pt;height:4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" strokeweight="1.75pt">
                <v:stroke linestyle="thinThin"/>
                <v:textbox>
                  <w:txbxContent>
                    <w:p w:rsidR="00320CD6" w:rsidRDefault="00EE0F82">
                      <w:pPr>
                        <w:pStyle w:val="a4"/>
                        <w:jc w:val="center"/>
                        <w:rPr>
                          <w:b/>
                        </w:rPr>
                      </w:pPr>
                      <w:r>
                        <w:rPr>
                          <w:rFonts w:hint="eastAsia"/>
                          <w:b/>
                        </w:rPr>
                        <w:t>様式</w:t>
                      </w:r>
                      <w:r>
                        <w:rPr>
                          <w:rFonts w:hint="eastAsia"/>
                          <w:b/>
                        </w:rPr>
                        <w:t>C</w:t>
                      </w:r>
                      <w:r>
                        <w:rPr>
                          <w:rFonts w:hint="eastAsia"/>
                          <w:b/>
                        </w:rPr>
                        <w:t>（住宅ローン減税用：控除期間</w:t>
                      </w:r>
                      <w:r>
                        <w:rPr>
                          <w:b/>
                        </w:rPr>
                        <w:t>13</w:t>
                      </w:r>
                      <w:r>
                        <w:rPr>
                          <w:b/>
                        </w:rPr>
                        <w:t>年間の特例措置の適用に関する申告書兼証明書</w:t>
                      </w:r>
                      <w:r>
                        <w:rPr>
                          <w:rFonts w:hint="eastAsia"/>
                          <w:b/>
                        </w:rPr>
                        <w:t>）</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EE0F82">
      <w:pPr>
        <w:jc w:val="left"/>
      </w:pPr>
      <w:r>
        <w:rPr>
          <w:noProof/>
        </w:rPr>
        <mc:AlternateContent>
          <mc:Choice Requires="wps">
            <w:drawing>
              <wp:anchor distT="0" distB="0" distL="114300" distR="114300" simplePos="0" relativeHeight="3" behindDoc="0" locked="0" layoutInCell="1" hidden="0" allowOverlap="1">
                <wp:simplePos x="0" y="0"/>
                <wp:positionH relativeFrom="column">
                  <wp:posOffset>2430780</wp:posOffset>
                </wp:positionH>
                <wp:positionV relativeFrom="paragraph">
                  <wp:posOffset>213360</wp:posOffset>
                </wp:positionV>
                <wp:extent cx="754380" cy="693420"/>
                <wp:effectExtent l="2540" t="635" r="31750" b="10795"/>
                <wp:wrapNone/>
                <wp:docPr id="1043" name="中かっこ 15"/>
                <wp:cNvGraphicFramePr/>
                <a:graphic xmlns:a="http://schemas.openxmlformats.org/drawingml/2006/main">
                  <a:graphicData uri="http://schemas.microsoft.com/office/word/2010/wordprocessingShape">
                    <wps:wsp>
                      <wps:cNvSpPr/>
                      <wps:spPr>
                        <a:xfrm>
                          <a:off x="0" y="0"/>
                          <a:ext cx="754380" cy="693420"/>
                        </a:xfrm>
                        <a:prstGeom prst="brace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style="mso-wrap-distance-right:9pt;mso-wrap-distance-bottom:0pt;margin-top:16.8pt;mso-position-vertical-relative:text;mso-position-horizontal-relative:text;position:absolute;height:54.6pt;mso-wrap-distance-top:0pt;width:59.4pt;mso-wrap-distance-left:9pt;margin-left:191.4pt;z-index:3;" o:spid="_x0000_s1043" o:allowincell="t" o:allowoverlap="t" filled="f" stroked="t" strokecolor="#000000 [3200]" strokeweight="0.5pt" o:spt="186" type="#_x0000_t186" adj="1800">
                <v:fill/>
                <v:stroke linestyle="single" miterlimit="8" endcap="flat" dashstyle="solid" filltype="solid"/>
                <v:textbox style="layout-flow:horizontal;"/>
                <v:imagedata o:title=""/>
                <w10:wrap type="none" anchorx="text" anchory="text"/>
              </v:shape>
            </w:pict>
          </mc:Fallback>
        </mc:AlternateContent>
      </w:r>
    </w:p>
    <w:p w:rsidR="00320CD6" w:rsidRDefault="00EE0F82">
      <w:pPr>
        <w:ind w:firstLineChars="1900" w:firstLine="3990"/>
        <w:jc w:val="left"/>
      </w:pPr>
      <w:r>
        <w:rPr>
          <w:rFonts w:hint="eastAsia"/>
        </w:rPr>
        <w:t>新築</w:t>
      </w:r>
    </w:p>
    <w:p w:rsidR="00320CD6" w:rsidRDefault="00EE0F82">
      <w:pPr>
        <w:jc w:val="left"/>
      </w:pPr>
      <w:r>
        <w:rPr>
          <w:rFonts w:hint="eastAsia"/>
          <w:u w:val="single"/>
        </w:rPr>
        <w:t xml:space="preserve">　（申告者氏名）　</w:t>
      </w:r>
      <w:r>
        <w:rPr>
          <w:rFonts w:hint="eastAsia"/>
        </w:rPr>
        <w:t>は、下記１の家屋を　取得　　　しましたが、新型コロナウイルス感染症及びその</w:t>
      </w:r>
    </w:p>
    <w:p w:rsidR="00320CD6" w:rsidRDefault="00EE0F82">
      <w:pPr>
        <w:jc w:val="left"/>
      </w:pPr>
      <w:r>
        <w:rPr>
          <w:rFonts w:hint="eastAsia"/>
        </w:rPr>
        <w:t xml:space="preserve">　　　　　　　　　　　　　　　　　　　増改築等</w:t>
      </w:r>
    </w:p>
    <w:p w:rsidR="00320CD6" w:rsidRDefault="00EE0F82">
      <w:pPr>
        <w:jc w:val="left"/>
      </w:pPr>
      <w:r>
        <w:rPr>
          <w:rFonts w:hint="eastAsia"/>
        </w:rPr>
        <w:t>まん延防止のための措置の影響を受け、下記２の事情により、当該家屋を令和２年12月31日までに居住の用に供することができませんでした。</w:t>
      </w:r>
    </w:p>
    <w:p w:rsidR="00320CD6" w:rsidRDefault="00320CD6">
      <w:pPr>
        <w:jc w:val="left"/>
      </w:pPr>
    </w:p>
    <w:p w:rsidR="00320CD6" w:rsidRDefault="00EE0F82">
      <w:pPr>
        <w:pStyle w:val="a3"/>
        <w:numPr>
          <w:ilvl w:val="0"/>
          <w:numId w:val="4"/>
        </w:numPr>
        <w:ind w:leftChars="0"/>
        <w:jc w:val="left"/>
      </w:pPr>
      <w:r>
        <w:rPr>
          <w:rFonts w:hint="eastAsia"/>
        </w:rPr>
        <w:t>新築又は取得若しくは増改築等をした家屋</w:t>
      </w:r>
      <w:r>
        <w:rPr>
          <w:rFonts w:hint="eastAsia"/>
          <w:vertAlign w:val="superscript"/>
        </w:rPr>
        <w:t>（※１）</w:t>
      </w:r>
      <w:r>
        <w:rPr>
          <w:rFonts w:hint="eastAsia"/>
        </w:rPr>
        <w:t xml:space="preserve">　</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4"/>
        </w:numPr>
        <w:ind w:leftChars="0"/>
        <w:jc w:val="left"/>
      </w:pPr>
      <w:r>
        <w:rPr>
          <w:rFonts w:hint="eastAsia"/>
        </w:rPr>
        <w:t>新型コロナウイルス感染症及びそのまん延防止のための措置の影響を受け、住宅用の家屋の新築又は取得若しくは増改築等後、令和２年12月31日までに居住の用に供することができなかった事情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外出自粛や事業者の営業自粛等により、契約手続きが遅延したため</w:t>
      </w:r>
    </w:p>
    <w:p w:rsidR="00320CD6" w:rsidRDefault="00EE0F82">
      <w:pPr>
        <w:pStyle w:val="a3"/>
        <w:ind w:leftChars="0" w:left="432"/>
        <w:jc w:val="left"/>
      </w:pPr>
      <w:r>
        <w:rPr>
          <w:rFonts w:hint="eastAsia"/>
        </w:rPr>
        <w:t>□　住宅設備機器の納入遅れや事業者の工事自粛等により、工事が遅延したため</w:t>
      </w:r>
    </w:p>
    <w:p w:rsidR="00320CD6" w:rsidRDefault="00EE0F82">
      <w:pPr>
        <w:jc w:val="left"/>
      </w:pPr>
      <w:r>
        <w:rPr>
          <w:rFonts w:hint="eastAsia"/>
        </w:rPr>
        <w:t xml:space="preserve">　　□　工事完了後又は引渡し後、外出自粛等により、入居が遅延したため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44" name="大かっこ 16"/>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6pt;mso-position-vertical-relative:text;mso-position-horizontal-relative:margin;position:absolute;height:55.8pt;mso-wrap-distance-top:0pt;width:436.8pt;mso-wrap-distance-left:9pt;margin-left:43.2pt;z-index:2;" o:spid="_x0000_s1044"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4"/>
        </w:numPr>
        <w:ind w:leftChars="0"/>
        <w:jc w:val="left"/>
      </w:pPr>
      <w:r>
        <w:rPr>
          <w:rFonts w:hint="eastAsia"/>
        </w:rPr>
        <w:t>工事完了の年月日又は当該家屋の引渡しの年月日及び居住開始の予定年月日等（令和３年12月31日までに居住開始をしている必要があります。）</w:t>
      </w:r>
    </w:p>
    <w:p w:rsidR="00320CD6" w:rsidRDefault="00EE0F82">
      <w:pPr>
        <w:pStyle w:val="a3"/>
        <w:ind w:leftChars="0" w:left="432"/>
        <w:jc w:val="left"/>
      </w:pPr>
      <w:r>
        <w:rPr>
          <w:rFonts w:hint="eastAsia"/>
        </w:rPr>
        <w:t>工事完了の年月日又は当該家屋の引渡しの年月日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4" behindDoc="0" locked="0" layoutInCell="1" hidden="0" allowOverlap="1">
                <wp:simplePos x="0" y="0"/>
                <wp:positionH relativeFrom="margin">
                  <wp:posOffset>-132715</wp:posOffset>
                </wp:positionH>
                <wp:positionV relativeFrom="paragraph">
                  <wp:posOffset>1124585</wp:posOffset>
                </wp:positionV>
                <wp:extent cx="6438900" cy="1066800"/>
                <wp:effectExtent l="635" t="635" r="29845" b="10795"/>
                <wp:wrapNone/>
                <wp:docPr id="1045" name="大かっこ 13"/>
                <wp:cNvGraphicFramePr/>
                <a:graphic xmlns:a="http://schemas.openxmlformats.org/drawingml/2006/main">
                  <a:graphicData uri="http://schemas.microsoft.com/office/word/2010/wordprocessingShape">
                    <wps:wsp>
                      <wps:cNvSpPr/>
                      <wps:spPr>
                        <a:xfrm>
                          <a:off x="0" y="0"/>
                          <a:ext cx="6438900" cy="10668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88.55pt;mso-position-vertical-relative:text;mso-position-horizontal-relative:margin;position:absolute;height:84pt;mso-wrap-distance-top:0pt;width:507pt;mso-wrap-distance-left:9pt;margin-left:-10.45pt;z-index:14;" o:spid="_x0000_s1045" o:allowincell="t" o:allowoverlap="t" filled="f" stroked="t" strokecolor="#000000 [3200]" strokeweight="0.5pt" o:spt="185" type="#_x0000_t185" adj="2014">
                <v:fill/>
                <v:stroke linestyle="single" miterlimit="8" endcap="flat" dashstyle="solid" filltype="solid"/>
                <v:textbox style="layout-flow:horizontal;"/>
                <v:imagedata o:title=""/>
                <w10:wrap type="none" anchorx="margin" anchory="text"/>
              </v:shape>
            </w:pict>
          </mc:Fallback>
        </mc:AlternateContent>
      </w:r>
      <w:r>
        <w:rPr>
          <w:noProof/>
        </w:rPr>
        <mc:AlternateContent>
          <mc:Choice Requires="wps">
            <w:drawing>
              <wp:inline distT="0" distB="0" distL="0" distR="0">
                <wp:extent cx="6134100" cy="1404620"/>
                <wp:effectExtent l="635" t="635" r="29845" b="10795"/>
                <wp:docPr id="10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100" w:firstLine="21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_x0000_s103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"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100" w:firstLine="21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spacing w:line="280" w:lineRule="exact"/>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jc w:val="left"/>
      </w:pPr>
      <w:r>
        <w:rPr>
          <w:noProof/>
        </w:rPr>
        <mc:AlternateContent>
          <mc:Choice Requires="wps">
            <w:drawing>
              <wp:inline distT="0" distB="0" distL="0" distR="0">
                <wp:extent cx="6134100" cy="723900"/>
                <wp:effectExtent l="635" t="635" r="29845" b="10795"/>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723900"/>
                        </a:xfrm>
                        <a:prstGeom prst="rect">
                          <a:avLst/>
                        </a:prstGeom>
                        <a:solidFill>
                          <a:srgbClr val="FFFFFF"/>
                        </a:solidFill>
                        <a:ln w="12700">
                          <a:solidFill>
                            <a:srgbClr val="000000"/>
                          </a:solidFill>
                          <a:miter lim="800000"/>
                          <a:headEnd/>
                          <a:tailEnd/>
                        </a:ln>
                      </wps:spPr>
                      <wps:txbx>
                        <w:txbxContent>
                          <w:p w:rsidR="00320CD6" w:rsidRDefault="00EE0F82">
                            <w:pPr>
                              <w:spacing w:line="320" w:lineRule="exact"/>
                              <w:rPr>
                                <w:u w:val="single"/>
                              </w:rPr>
                            </w:pPr>
                            <w:r>
                              <w:rPr>
                                <w:rFonts w:hint="eastAsia"/>
                              </w:rPr>
                              <w:t>上記の内容に相違ないことを約します。</w:t>
                            </w:r>
                          </w:p>
                          <w:p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spacing w:line="320" w:lineRule="exact"/>
                              <w:rPr>
                                <w:u w:val="single"/>
                              </w:rPr>
                            </w:pPr>
                            <w:r>
                              <w:rPr>
                                <w:rFonts w:hint="eastAsia"/>
                              </w:rPr>
                              <w:t xml:space="preserve">　　　　　　　　　　　　　　　　　　　</w:t>
                            </w:r>
                            <w:r>
                              <w:rPr>
                                <w:rFonts w:hint="eastAsia"/>
                                <w:u w:val="single"/>
                              </w:rPr>
                              <w:t>氏　名　　　　　　　　　　　　　　　　　　　　　印</w:t>
                            </w:r>
                          </w:p>
                        </w:txbxContent>
                      </wps:txbx>
                      <wps:bodyPr rot="0" vertOverflow="overflow" horzOverflow="overflow" wrap="square" anchor="t" anchorCtr="0"/>
                    </wps:wsp>
                  </a:graphicData>
                </a:graphic>
              </wp:inline>
            </w:drawing>
          </mc:Choice>
          <mc:Fallback>
            <w:pict>
              <v:shape id="_x0000_s1038" type="#_x0000_t202" style="width:48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" strokeweight="1pt">
                <v:textbox>
                  <w:txbxContent>
                    <w:p w:rsidR="00320CD6" w:rsidRDefault="00EE0F82">
                      <w:pPr>
                        <w:spacing w:line="320" w:lineRule="exact"/>
                        <w:rPr>
                          <w:u w:val="single"/>
                        </w:rPr>
                      </w:pPr>
                      <w:r>
                        <w:rPr>
                          <w:rFonts w:hint="eastAsia"/>
                        </w:rPr>
                        <w:t>上記の内容に相違ないことを約します。</w:t>
                      </w:r>
                    </w:p>
                    <w:p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spacing w:line="320" w:lineRule="exact"/>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jc w:val="left"/>
      </w:pPr>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の専有部分の床面積を記入してください。なお、契約事業者の署名捺印時点で登記事項証明書上の床面積が確定していない場合は、空欄にしたままにした上で、申告時に申告者のほうで記入してください。</w:t>
      </w:r>
    </w:p>
    <w:p w:rsidR="00320CD6" w:rsidRDefault="00EE0F82">
      <w:pPr>
        <w:widowControl/>
        <w:ind w:left="420" w:hangingChars="200" w:hanging="420"/>
        <w:jc w:val="left"/>
      </w:pPr>
      <w:r>
        <w:rPr>
          <w:rFonts w:hint="eastAsia"/>
        </w:rPr>
        <w:t>※２　契約事業者が法人の場合、署名捺印に代えて記名押印することも差し支えありません。また、契約事業者名及び事業者印のみでも差し支えありません。</w:t>
      </w:r>
    </w:p>
    <w:p w:rsidR="00320CD6" w:rsidRDefault="00EE0F82" w:rsidP="00585359">
      <w:pPr>
        <w:widowControl/>
        <w:ind w:left="420" w:hangingChars="200" w:hanging="420"/>
        <w:jc w:val="left"/>
      </w:pPr>
      <w:r>
        <w:rPr>
          <w:rFonts w:hint="eastAsia"/>
        </w:rPr>
        <w:t xml:space="preserve">※３　原則として、請負契約書又は売買契約書の名義と同一の者の署名捺印を行うものとしますが、本申告書兼証明書の作成時点において、契約締結時の名義人から変更がある場合は、当該名義人に相当する者の署名捺印で差し支えありません。なお、契約事業者が複数の場合は、いずれか一の者の署名捺印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85359"/>
    <w:rsid w:val="00850520"/>
    <w:rsid w:val="009962F0"/>
    <w:rsid w:val="00BC61A8"/>
    <w:rsid w:val="00CD0FCD"/>
    <w:rsid w:val="00D03EB9"/>
    <w:rsid w:val="00EE0F82"/>
    <w:rsid w:val="00F1038C"/>
    <w:rsid w:val="00F1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72C3B"/>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6</cp:revision>
  <cp:lastPrinted>2020-04-21T08:25:00Z</cp:lastPrinted>
  <dcterms:created xsi:type="dcterms:W3CDTF">2020-04-27T12:09:00Z</dcterms:created>
  <dcterms:modified xsi:type="dcterms:W3CDTF">2020-04-28T07:45:00Z</dcterms:modified>
</cp:coreProperties>
</file>