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91796" w14:textId="22AA866C" w:rsidR="00EB7262" w:rsidRPr="00EB7262" w:rsidRDefault="00EB7262" w:rsidP="00EB7262">
      <w:pPr>
        <w:tabs>
          <w:tab w:val="center" w:pos="4252"/>
        </w:tabs>
        <w:snapToGrid w:val="0"/>
        <w:jc w:val="center"/>
        <w:rPr>
          <w:rFonts w:ascii="Times New Roman" w:eastAsia="ＭＳ ゴシック" w:hAnsi="Times New Roman"/>
          <w:b/>
          <w:sz w:val="32"/>
          <w:szCs w:val="21"/>
          <w:lang w:val="pt-BR"/>
        </w:rPr>
      </w:pPr>
      <w:bookmarkStart w:id="0" w:name="_Toc280359852"/>
      <w:r w:rsidRPr="00EB7262">
        <w:rPr>
          <w:rFonts w:ascii="Times New Roman" w:eastAsia="ＭＳ ゴシック" w:hAnsi="Times New Roman"/>
          <w:b/>
          <w:sz w:val="32"/>
          <w:szCs w:val="21"/>
          <w:lang w:val="pt-BR" w:eastAsia="zh-TW"/>
        </w:rPr>
        <w:t>Contrato Padrão para Locação com Prazo Determinado</w:t>
      </w:r>
    </w:p>
    <w:p w14:paraId="4F1F4136" w14:textId="2350BAFA" w:rsidR="008C49F2" w:rsidRDefault="00355D1C" w:rsidP="00EB7262">
      <w:pPr>
        <w:tabs>
          <w:tab w:val="center" w:pos="4252"/>
        </w:tabs>
        <w:snapToGrid w:val="0"/>
        <w:ind w:firstLineChars="100" w:firstLine="26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6C66AB">
              <w:trPr>
                <w:trHeight w:val="227"/>
                <w:jc w:val="center"/>
              </w:trPr>
              <w:tc>
                <w:tcPr>
                  <w:tcW w:w="1744" w:type="dxa"/>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78513B39" w14:textId="77777777" w:rsidR="006C66AB" w:rsidRDefault="006C66AB" w:rsidP="00714FC3">
            <w:pPr>
              <w:widowControl/>
              <w:spacing w:line="240" w:lineRule="exact"/>
              <w:jc w:val="left"/>
              <w:rPr>
                <w:rFonts w:ascii="Times New Roman" w:eastAsia="ＭＳ ゴシック" w:hAnsi="Times New Roman"/>
                <w:szCs w:val="20"/>
                <w:lang w:val="pt-BR"/>
              </w:rPr>
            </w:pPr>
          </w:p>
          <w:p w14:paraId="5F59EFB8" w14:textId="77777777" w:rsidR="006C66AB" w:rsidRDefault="006C66AB" w:rsidP="00714FC3">
            <w:pPr>
              <w:widowControl/>
              <w:spacing w:line="240" w:lineRule="exact"/>
              <w:jc w:val="left"/>
              <w:rPr>
                <w:rFonts w:ascii="Times New Roman" w:eastAsia="ＭＳ ゴシック" w:hAnsi="Times New Roman"/>
                <w:szCs w:val="20"/>
                <w:lang w:val="pt-BR"/>
              </w:rPr>
            </w:pPr>
          </w:p>
          <w:p w14:paraId="184E42FB" w14:textId="77777777" w:rsidR="006C66AB" w:rsidRDefault="006C66AB"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721ACDDA" w14:textId="354EC548" w:rsidR="00714FC3" w:rsidRPr="0026766C" w:rsidRDefault="0026766C" w:rsidP="0026766C">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w:t>
            </w:r>
            <w:proofErr w:type="spellStart"/>
            <w:r>
              <w:rPr>
                <w:rFonts w:ascii="Times New Roman" w:eastAsia="ＭＳ ゴシック" w:hAnsi="Times New Roman"/>
                <w:szCs w:val="20"/>
              </w:rPr>
              <w:t>Chave</w:t>
            </w:r>
            <w:proofErr w:type="spellEnd"/>
            <w:r>
              <w:rPr>
                <w:rFonts w:ascii="Times New Roman" w:eastAsia="ＭＳ ゴシック" w:hAnsi="Times New Roman"/>
                <w:szCs w:val="20"/>
              </w:rPr>
              <w:t xml:space="preserve"> No.    </w:t>
            </w:r>
            <w:r>
              <w:rPr>
                <w:rFonts w:ascii="Times New Roman" w:eastAsia="ＭＳ ゴシック" w:hAnsi="Times New Roman" w:hint="eastAsia"/>
                <w:szCs w:val="20"/>
              </w:rPr>
              <w:t>・</w:t>
            </w:r>
            <w:r>
              <w:rPr>
                <w:rFonts w:ascii="Times New Roman" w:eastAsia="ＭＳ ゴシック" w:hAnsi="Times New Roman"/>
                <w:szCs w:val="20"/>
              </w:rPr>
              <w:t xml:space="preserve"> </w:t>
            </w:r>
            <w:proofErr w:type="spellStart"/>
            <w:r>
              <w:rPr>
                <w:rFonts w:ascii="Times New Roman" w:eastAsia="ＭＳ ゴシック" w:hAnsi="Times New Roman"/>
                <w:szCs w:val="20"/>
              </w:rPr>
              <w:t>unidades</w:t>
            </w:r>
            <w:proofErr w:type="spellEnd"/>
            <w:r>
              <w:rPr>
                <w:rFonts w:ascii="Times New Roman" w:eastAsia="ＭＳ ゴシック" w:hAnsi="Times New Roman"/>
                <w:szCs w:val="20"/>
              </w:rPr>
              <w:t>)</w:t>
            </w:r>
          </w:p>
          <w:p w14:paraId="582B52E8" w14:textId="77777777" w:rsidR="00714FC3" w:rsidRDefault="00714FC3" w:rsidP="006C66AB">
            <w:pPr>
              <w:widowControl/>
              <w:spacing w:line="240" w:lineRule="exact"/>
              <w:jc w:val="lef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24AEFBFE" w:rsidR="0002767C" w:rsidRDefault="0002767C" w:rsidP="0002767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r w:rsidR="006C66AB">
              <w:rPr>
                <w:rFonts w:ascii="Times New Roman" w:eastAsia="ＭＳ ゴシック" w:hAnsi="Times New Roman" w:hint="eastAsia"/>
                <w:szCs w:val="21"/>
                <w:lang w:val="pt-BR"/>
              </w:rPr>
              <w:t xml:space="preserve">             anos</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23699612"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sidR="006C66AB">
              <w:rPr>
                <w:rFonts w:ascii="Times New Roman" w:eastAsiaTheme="minorEastAsia" w:hAnsi="Times New Roman" w:hint="eastAsia"/>
                <w:szCs w:val="21"/>
                <w:lang w:val="pt-BR"/>
              </w:rPr>
              <w:t>fone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7C6EE9"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6F2ECCA0" w14:textId="77777777" w:rsidR="007B6A63" w:rsidRPr="007B6A63" w:rsidRDefault="007B6A63" w:rsidP="007B6A63">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Pr>
          <w:rFonts w:ascii="Times New Roman" w:eastAsiaTheme="minorEastAsia" w:hAnsi="Times New Roman"/>
          <w:color w:val="00B0F0"/>
          <w:sz w:val="24"/>
        </w:rPr>
        <w:t>(</w:t>
      </w:r>
      <w:r w:rsidRPr="007B6A63">
        <w:rPr>
          <w:rFonts w:ascii="Times New Roman" w:eastAsiaTheme="minorEastAsia" w:hAnsi="Times New Roman"/>
          <w:color w:val="000000" w:themeColor="text1"/>
          <w:sz w:val="24"/>
        </w:rPr>
        <w:t>6)</w:t>
      </w:r>
      <w:r w:rsidRPr="007B6A63">
        <w:rPr>
          <w:rFonts w:ascii="Times New Roman" w:eastAsiaTheme="minorEastAsia" w:hAnsi="Times New Roman"/>
          <w:color w:val="000000" w:themeColor="text1"/>
          <w:sz w:val="26"/>
          <w:szCs w:val="26"/>
        </w:rPr>
        <w:t xml:space="preserve"> </w:t>
      </w:r>
      <w:proofErr w:type="spellStart"/>
      <w:r w:rsidRPr="007B6A63">
        <w:rPr>
          <w:rFonts w:ascii="Times New Roman" w:eastAsiaTheme="minorEastAsia" w:hAnsi="Times New Roman"/>
          <w:color w:val="000000" w:themeColor="text1"/>
          <w:sz w:val="26"/>
          <w:szCs w:val="26"/>
        </w:rPr>
        <w:t>Cofiador</w:t>
      </w:r>
      <w:proofErr w:type="spellEnd"/>
      <w:r w:rsidRPr="007B6A63">
        <w:rPr>
          <w:rFonts w:ascii="Times New Roman" w:eastAsiaTheme="minorEastAsia" w:hAnsi="Times New Roman"/>
          <w:color w:val="000000" w:themeColor="text1"/>
          <w:sz w:val="26"/>
          <w:szCs w:val="26"/>
        </w:rPr>
        <w:t xml:space="preserve"> e valor </w:t>
      </w:r>
      <w:proofErr w:type="spellStart"/>
      <w:r w:rsidRPr="007B6A63">
        <w:rPr>
          <w:rFonts w:ascii="Times New Roman" w:eastAsiaTheme="minorEastAsia" w:hAnsi="Times New Roman"/>
          <w:color w:val="000000" w:themeColor="text1"/>
          <w:sz w:val="26"/>
          <w:szCs w:val="26"/>
        </w:rPr>
        <w:t>extremo</w:t>
      </w:r>
      <w:proofErr w:type="spellEnd"/>
    </w:p>
    <w:tbl>
      <w:tblPr>
        <w:tblW w:w="9214" w:type="dxa"/>
        <w:tblInd w:w="392" w:type="dxa"/>
        <w:tblLook w:val="01E0" w:firstRow="1" w:lastRow="1" w:firstColumn="1" w:lastColumn="1" w:noHBand="0" w:noVBand="0"/>
      </w:tblPr>
      <w:tblGrid>
        <w:gridCol w:w="2126"/>
        <w:gridCol w:w="7088"/>
      </w:tblGrid>
      <w:tr w:rsidR="007B6A63" w:rsidRPr="007B6A63" w14:paraId="5B6D19DE" w14:textId="77777777" w:rsidTr="00D73C3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716D181F"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7B6A63">
              <w:rPr>
                <w:rFonts w:ascii="Times New Roman" w:eastAsiaTheme="minorEastAsia" w:hAnsi="Times New Roman"/>
                <w:color w:val="000000" w:themeColor="text1"/>
                <w:szCs w:val="21"/>
              </w:rPr>
              <w:t>Cofiador</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0143632A"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7B6A63">
              <w:rPr>
                <w:rFonts w:ascii="Times New Roman" w:eastAsiaTheme="minorEastAsia" w:hAnsi="Times New Roman" w:hint="eastAsia"/>
                <w:color w:val="000000" w:themeColor="text1"/>
                <w:szCs w:val="21"/>
                <w:lang w:eastAsia="zh-TW"/>
              </w:rPr>
              <w:t>Endereço</w:t>
            </w:r>
            <w:proofErr w:type="spellEnd"/>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w:t>
            </w:r>
          </w:p>
          <w:p w14:paraId="113FE627"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r w:rsidRPr="007B6A63">
              <w:rPr>
                <w:rFonts w:ascii="Times New Roman" w:eastAsiaTheme="minorEastAsia" w:hAnsi="Times New Roman" w:hint="eastAsia"/>
                <w:color w:val="000000" w:themeColor="text1"/>
                <w:szCs w:val="21"/>
                <w:lang w:eastAsia="zh-TW"/>
              </w:rPr>
              <w:t xml:space="preserve">Nome:   </w:t>
            </w:r>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Tel.:</w:t>
            </w:r>
          </w:p>
        </w:tc>
      </w:tr>
      <w:tr w:rsidR="007B6A63" w:rsidRPr="007B6A63" w14:paraId="63758295" w14:textId="77777777" w:rsidTr="00D73C3F">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03864BBB"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r w:rsidRPr="007B6A63">
              <w:rPr>
                <w:rFonts w:ascii="Times New Roman" w:eastAsiaTheme="minorEastAsia" w:hAnsi="Times New Roman"/>
                <w:color w:val="000000" w:themeColor="text1"/>
                <w:szCs w:val="21"/>
              </w:rPr>
              <w:t xml:space="preserve">Valor </w:t>
            </w:r>
            <w:proofErr w:type="spellStart"/>
            <w:r w:rsidRPr="007B6A63">
              <w:rPr>
                <w:rFonts w:ascii="Times New Roman" w:eastAsiaTheme="minorEastAsia" w:hAnsi="Times New Roman"/>
                <w:color w:val="000000" w:themeColor="text1"/>
                <w:szCs w:val="21"/>
              </w:rPr>
              <w:t>extremo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5213FA48"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rPr>
            </w:pP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5767146" w14:textId="4C4B5FA5" w:rsidR="008C49F2" w:rsidRDefault="00EB7262" w:rsidP="00EB7262">
      <w:pPr>
        <w:snapToGrid w:val="0"/>
        <w:rPr>
          <w:rFonts w:ascii="Times New Roman" w:eastAsia="ＭＳ ゴシック" w:hAnsi="Times New Roman"/>
          <w:sz w:val="21"/>
          <w:szCs w:val="21"/>
          <w:lang w:val="pt-BR"/>
        </w:rPr>
      </w:pPr>
      <w:r w:rsidRPr="00EB7262">
        <w:rPr>
          <w:rFonts w:ascii="Times New Roman" w:eastAsia="ＭＳ ゴシック" w:hAnsi="Times New Roman" w:hint="eastAsia"/>
          <w:sz w:val="21"/>
          <w:szCs w:val="21"/>
          <w:lang w:val="pt-BR"/>
        </w:rPr>
        <w:t>O.Locador (daqui por diante chamado</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(Kou)) e o Locatário (daqui por diante chamado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(Otsu)) firmaram o contrato de locação do imóvel em relação ao objeto do arrendamento descrito acima(1)( daqui por diante chamado </w:t>
      </w:r>
      <w:r w:rsidRPr="00EB7262">
        <w:rPr>
          <w:rFonts w:ascii="Times New Roman" w:eastAsia="ＭＳ ゴシック" w:hAnsi="Times New Roman" w:hint="eastAsia"/>
          <w:sz w:val="21"/>
          <w:szCs w:val="21"/>
          <w:lang w:val="pt-BR"/>
        </w:rPr>
        <w:t>“</w:t>
      </w:r>
      <w:r w:rsidRPr="00EB7262">
        <w:rPr>
          <w:rFonts w:ascii="Times New Roman" w:eastAsia="ＭＳ ゴシック" w:hAnsi="Times New Roman" w:hint="eastAsia"/>
          <w:sz w:val="21"/>
          <w:szCs w:val="21"/>
          <w:lang w:val="pt-BR"/>
        </w:rPr>
        <w:t>o imóvel</w:t>
      </w:r>
      <w:r w:rsidRPr="00EB7262">
        <w:rPr>
          <w:rFonts w:ascii="Times New Roman" w:eastAsia="ＭＳ ゴシック" w:hAnsi="Times New Roman" w:hint="eastAsia"/>
          <w:sz w:val="21"/>
          <w:szCs w:val="21"/>
          <w:lang w:val="pt-BR"/>
        </w:rPr>
        <w:t>”</w:t>
      </w:r>
      <w:r w:rsidRPr="00EB7262">
        <w:rPr>
          <w:rFonts w:ascii="Times New Roman" w:eastAsia="ＭＳ ゴシック" w:hAnsi="Times New Roman" w:hint="eastAsia"/>
          <w:sz w:val="21"/>
          <w:szCs w:val="21"/>
          <w:lang w:val="pt-BR"/>
        </w:rPr>
        <w:t>) de acordo com artigos abai</w:t>
      </w:r>
      <w:r w:rsidRPr="00EB7262">
        <w:rPr>
          <w:rFonts w:ascii="Times New Roman" w:eastAsia="ＭＳ ゴシック" w:hAnsi="Times New Roman"/>
          <w:sz w:val="21"/>
          <w:szCs w:val="21"/>
          <w:lang w:val="pt-BR"/>
        </w:rPr>
        <w:t>xo(daqui por diante chamado “este contrato”),baseado na no Artigo 38 da Lei de Locação Predial e Territorial( daqui por diante chamada [Lei] ) que define contrato de locação com prazo determinado.</w:t>
      </w:r>
    </w:p>
    <w:p w14:paraId="28407814" w14:textId="77777777" w:rsidR="00EB7262" w:rsidRDefault="00EB7262" w:rsidP="00EB7262">
      <w:pPr>
        <w:snapToGrid w:val="0"/>
        <w:ind w:left="229" w:hangingChars="100" w:hanging="229"/>
        <w:rPr>
          <w:rFonts w:ascii="Times New Roman" w:eastAsia="ＭＳ ゴシック" w:hAnsi="Times New Roman"/>
          <w:sz w:val="21"/>
          <w:szCs w:val="21"/>
          <w:lang w:val="pt-BR"/>
        </w:rPr>
      </w:pPr>
    </w:p>
    <w:p w14:paraId="2BE42CE6" w14:textId="3FFD1219"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w:t>
      </w:r>
    </w:p>
    <w:p w14:paraId="2D726D89" w14:textId="016F813C"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1. </w:t>
      </w:r>
      <w:r>
        <w:rPr>
          <w:rFonts w:ascii="Times New Roman" w:eastAsia="ＭＳ ゴシック" w:hAnsi="Times New Roman" w:hint="eastAsia"/>
          <w:sz w:val="21"/>
          <w:szCs w:val="21"/>
          <w:lang w:val="pt-BR"/>
        </w:rPr>
        <w:t xml:space="preserve"> </w:t>
      </w:r>
      <w:r w:rsidRPr="00EB7262">
        <w:rPr>
          <w:rFonts w:ascii="Times New Roman" w:eastAsia="ＭＳ ゴシック" w:hAnsi="Times New Roman"/>
          <w:sz w:val="21"/>
          <w:szCs w:val="21"/>
          <w:lang w:val="pt-BR"/>
        </w:rPr>
        <w:t>O prazo do contrato conforme descrito acima (2)</w:t>
      </w:r>
    </w:p>
    <w:p w14:paraId="19E0DCA4" w14:textId="2DBD8223"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2.  </w:t>
      </w:r>
      <w:r w:rsidRPr="00EB7262">
        <w:rPr>
          <w:rFonts w:ascii="Times New Roman" w:eastAsia="ＭＳ ゴシック" w:hAnsi="Times New Roman" w:hint="eastAsia"/>
          <w:sz w:val="21"/>
          <w:szCs w:val="21"/>
          <w:lang w:val="pt-BR"/>
        </w:rPr>
        <w:t xml:space="preserve">Este contrato termina de acordo com o período determinado no artigo anterior e não é possível renovar. Mas caso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(Kou) e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(Otsu) entrar em acordo, será possível assinar um novo Contrato de Locação (daqui por diante chamado [Recontrato]) com valida</w:t>
      </w:r>
      <w:r w:rsidRPr="00EB7262">
        <w:rPr>
          <w:rFonts w:ascii="Times New Roman" w:eastAsia="ＭＳ ゴシック" w:hAnsi="Times New Roman"/>
          <w:sz w:val="21"/>
          <w:szCs w:val="21"/>
          <w:lang w:val="pt-BR"/>
        </w:rPr>
        <w:t>de apartir do dia seguinte do final deste contrato.</w:t>
      </w:r>
    </w:p>
    <w:p w14:paraId="627D3813" w14:textId="5A363A0D"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3.  </w:t>
      </w:r>
      <w:r w:rsidRPr="00EB7262">
        <w:rPr>
          <w:rFonts w:ascii="Times New Roman" w:eastAsia="ＭＳ ゴシック" w:hAnsi="Times New Roman" w:hint="eastAsia"/>
          <w:sz w:val="21"/>
          <w:szCs w:val="21"/>
          <w:lang w:val="pt-BR"/>
        </w:rPr>
        <w:t xml:space="preserve">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(Kou), deve avisar o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(Otsu) por escrito e com 1 ano à 6 meses de antecedência( abaixo [Periodo de Aviso]) que o contrato termina na data determinada na cláusula 1.</w:t>
      </w:r>
    </w:p>
    <w:p w14:paraId="7B8C9340" w14:textId="6D5DF90C" w:rsidR="008C49F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4.  </w:t>
      </w:r>
      <w:r w:rsidRPr="00EB7262">
        <w:rPr>
          <w:rFonts w:ascii="Times New Roman" w:eastAsia="ＭＳ ゴシック" w:hAnsi="Times New Roman" w:hint="eastAsia"/>
          <w:sz w:val="21"/>
          <w:szCs w:val="21"/>
          <w:lang w:val="pt-BR"/>
        </w:rPr>
        <w:t xml:space="preserve">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(Kou), caso não efetuar o Aviso da cláusula anterior não poderá reivindicar o término do Contrato de Locação perante o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(Otsu) , e com isso o Otsu poderá continuar alugando o imóvel mesmo depois da data determinada na cláusula 1. Mas caso 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sz w:val="21"/>
          <w:szCs w:val="21"/>
          <w:lang w:val="pt-BR"/>
        </w:rPr>
        <w:t>(Kou) efetuar o aviso após o [Período de Aviso], o contrato será finalizado 6 meses após o aviso</w:t>
      </w:r>
    </w:p>
    <w:p w14:paraId="56484B12" w14:textId="77777777" w:rsidR="00EB7262" w:rsidRDefault="00EB7262" w:rsidP="00EB7262">
      <w:pPr>
        <w:snapToGrid w:val="0"/>
        <w:ind w:left="229" w:hangingChars="100" w:hanging="229"/>
        <w:rPr>
          <w:rFonts w:ascii="Times New Roman" w:eastAsia="ＭＳ ゴシック" w:hAnsi="Times New Roman"/>
          <w:sz w:val="21"/>
          <w:szCs w:val="21"/>
          <w:lang w:val="pt-BR"/>
        </w:rPr>
      </w:pP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Pr>
          <w:rFonts w:ascii="Times New Roman" w:eastAsia="ＭＳ ゴシック" w:hAnsi="Times New Roman"/>
          <w:sz w:val="21"/>
          <w:szCs w:val="21"/>
          <w:u w:val="single"/>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sendo necessários </w:t>
      </w:r>
      <w:r>
        <w:rPr>
          <w:rFonts w:ascii="Times New Roman" w:eastAsia="ＭＳ ゴシック" w:hAnsi="Times New Roman"/>
          <w:sz w:val="21"/>
          <w:szCs w:val="21"/>
          <w:lang w:val="pt-BR"/>
        </w:rPr>
        <w:lastRenderedPageBreak/>
        <w:t>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18FD3C5D" w14:textId="28CE8551"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1. </w:t>
      </w:r>
      <w:r>
        <w:rPr>
          <w:rFonts w:ascii="Times New Roman" w:eastAsia="ＭＳ ゴシック" w:hAnsi="Times New Roman" w:hint="eastAsia"/>
          <w:sz w:val="21"/>
          <w:szCs w:val="21"/>
          <w:lang w:val="pt-BR"/>
        </w:rPr>
        <w:t xml:space="preserve">　</w:t>
      </w:r>
      <w:r w:rsidRPr="00EB7262">
        <w:rPr>
          <w:rFonts w:ascii="Times New Roman" w:eastAsia="ＭＳ ゴシック" w:hAnsi="Times New Roman" w:hint="eastAsia"/>
          <w:sz w:val="21"/>
          <w:szCs w:val="21"/>
          <w:lang w:val="pt-BR"/>
        </w:rPr>
        <w:t>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deverá desocupar o imóvel até a data do término do contrato real(no caso do contrato real ser </w:t>
      </w:r>
      <w:r w:rsidRPr="00EB7262">
        <w:rPr>
          <w:rFonts w:ascii="Times New Roman" w:eastAsia="ＭＳ ゴシック" w:hAnsi="Times New Roman" w:hint="eastAsia"/>
          <w:sz w:val="21"/>
          <w:szCs w:val="21"/>
          <w:lang w:val="pt-BR"/>
        </w:rPr>
        <w:lastRenderedPageBreak/>
        <w:t xml:space="preserve">cancelado com base nas provisões do Artigo10, imediatamente).Neste caso, exceto pelo desgaste natural do imóvel causado pelo uso normal,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 deverá consertar </w:t>
      </w:r>
      <w:r w:rsidRPr="00EB7262">
        <w:rPr>
          <w:rFonts w:ascii="Times New Roman" w:eastAsia="ＭＳ ゴシック" w:hAnsi="Times New Roman"/>
          <w:sz w:val="21"/>
          <w:szCs w:val="21"/>
          <w:lang w:val="pt-BR"/>
        </w:rPr>
        <w:t>o imóvel , deixando-o nas suas condições originais.</w:t>
      </w:r>
    </w:p>
    <w:p w14:paraId="0A8A3C46" w14:textId="15DD2D26" w:rsidR="008C49F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2. </w:t>
      </w:r>
      <w:r>
        <w:rPr>
          <w:rFonts w:ascii="Times New Roman" w:eastAsia="ＭＳ ゴシック" w:hAnsi="Times New Roman" w:hint="eastAsia"/>
          <w:sz w:val="21"/>
          <w:szCs w:val="21"/>
          <w:lang w:val="pt-BR"/>
        </w:rPr>
        <w:t xml:space="preserve">　</w:t>
      </w:r>
      <w:r w:rsidRPr="00EB7262">
        <w:rPr>
          <w:rFonts w:ascii="Times New Roman" w:eastAsia="ＭＳ ゴシック" w:hAnsi="Times New Roman" w:hint="eastAsia"/>
          <w:sz w:val="21"/>
          <w:szCs w:val="21"/>
          <w:lang w:val="pt-BR"/>
        </w:rPr>
        <w:t>Quando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desocupa, como especificado na cláusula anterior, parágrafo primeiro,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deverá notificar o</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 antecipadamente.</w:t>
      </w:r>
      <w:r w:rsidRPr="00EB7262">
        <w:rPr>
          <w:rFonts w:ascii="Times New Roman" w:eastAsia="ＭＳ ゴシック" w:hAnsi="Times New Roman"/>
          <w:sz w:val="21"/>
          <w:szCs w:val="21"/>
          <w:lang w:val="pt-BR"/>
        </w:rPr>
        <w:cr/>
      </w: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7D634008" w14:textId="77777777" w:rsidR="007B6A63" w:rsidRPr="007B6A63" w:rsidRDefault="007B6A63" w:rsidP="007B6A63">
      <w:pPr>
        <w:snapToGrid w:val="0"/>
        <w:ind w:left="230" w:hangingChars="100" w:hanging="230"/>
        <w:rPr>
          <w:rFonts w:ascii="Times New Roman" w:eastAsiaTheme="minorEastAsia" w:hAnsi="Times New Roman"/>
          <w:b/>
          <w:bCs/>
          <w:color w:val="000000" w:themeColor="text1"/>
          <w:sz w:val="21"/>
          <w:szCs w:val="21"/>
          <w:lang w:val="pt-BR"/>
        </w:rPr>
      </w:pPr>
      <w:r w:rsidRPr="007B6A63">
        <w:rPr>
          <w:rFonts w:ascii="Times New Roman" w:eastAsiaTheme="minorEastAsia" w:hAnsi="Times New Roman" w:hint="eastAsia"/>
          <w:b/>
          <w:bCs/>
          <w:color w:val="000000" w:themeColor="text1"/>
          <w:sz w:val="21"/>
          <w:szCs w:val="21"/>
          <w:lang w:val="pt-BR"/>
        </w:rPr>
        <w:t>Artigo 17</w:t>
      </w:r>
      <w:r w:rsidRPr="007B6A63">
        <w:rPr>
          <w:rFonts w:ascii="Times New Roman" w:eastAsiaTheme="minorEastAsia" w:hAnsi="Times New Roman"/>
          <w:b/>
          <w:bCs/>
          <w:color w:val="000000" w:themeColor="text1"/>
          <w:sz w:val="21"/>
          <w:szCs w:val="21"/>
          <w:lang w:val="pt-BR"/>
        </w:rPr>
        <w:t xml:space="preserve"> Cofiador</w:t>
      </w:r>
    </w:p>
    <w:p w14:paraId="639C616C"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 xml:space="preserve">Cofiador (daqui por diante, chamado de </w:t>
      </w:r>
      <w:r w:rsidRPr="007B6A63">
        <w:rPr>
          <w:rFonts w:ascii="Times New Roman" w:eastAsiaTheme="minorEastAsia" w:hAnsi="Times New Roman" w:hint="eastAsia"/>
          <w:color w:val="000000" w:themeColor="text1"/>
          <w:sz w:val="21"/>
          <w:szCs w:val="21"/>
          <w:lang w:val="pt-BR"/>
        </w:rPr>
        <w:t>“</w:t>
      </w:r>
      <w:r w:rsidRPr="007C6EE9">
        <w:rPr>
          <w:rFonts w:asciiTheme="majorEastAsia" w:eastAsiaTheme="majorEastAsia" w:hAnsiTheme="majorEastAsia"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Hei</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 é a pessoa encarregada em pagar as dívidas de</w:t>
      </w:r>
      <w:r w:rsidRPr="007C6EE9">
        <w:rPr>
          <w:rFonts w:asciiTheme="majorEastAsia" w:eastAsiaTheme="majorEastAsia" w:hAnsiTheme="majorEastAsia"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que ocorrerem a partir do presente contrato, juntamente com </w:t>
      </w:r>
      <w:r w:rsidRPr="007C6EE9">
        <w:rPr>
          <w:rFonts w:asciiTheme="majorEastAsia" w:eastAsiaTheme="majorEastAsia" w:hAnsiTheme="majorEastAsia"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Igualmente também, no caso de renovação do presente contrato.</w:t>
      </w:r>
    </w:p>
    <w:p w14:paraId="01526972"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limite máximo do encargo de</w:t>
      </w:r>
      <w:r w:rsidRPr="007C6EE9">
        <w:rPr>
          <w:rFonts w:asciiTheme="majorEastAsia" w:eastAsiaTheme="majorEastAsia" w:hAnsiTheme="majorEastAsia"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do item anterior será o valor extremo descrito em (6) acima e no espaço da descrição do nome e do carimbo.</w:t>
      </w:r>
    </w:p>
    <w:p w14:paraId="51A3DB88"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valor principal da dívida a ser paga por</w:t>
      </w:r>
      <w:r w:rsidRPr="007C6EE9">
        <w:rPr>
          <w:rFonts w:asciiTheme="majorEastAsia" w:eastAsiaTheme="majorEastAsia" w:hAnsiTheme="majorEastAsia"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será determinada no momento do falecimento de </w:t>
      </w:r>
      <w:r w:rsidRPr="007C6EE9">
        <w:rPr>
          <w:rFonts w:asciiTheme="majorEastAsia" w:eastAsiaTheme="majorEastAsia" w:hAnsiTheme="majorEastAsia"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ou de </w:t>
      </w:r>
      <w:r w:rsidRPr="007C6EE9">
        <w:rPr>
          <w:rFonts w:asciiTheme="majorEastAsia" w:eastAsiaTheme="majorEastAsia" w:hAnsiTheme="majorEastAsia"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629D530"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rPr>
        <w:t>甲</w:t>
      </w:r>
      <w:r w:rsidRPr="007B6A63">
        <w:rPr>
          <w:rFonts w:ascii="Times New Roman" w:eastAsiaTheme="minorEastAsia" w:hAnsi="Times New Roman" w:hint="eastAsia"/>
          <w:color w:val="000000" w:themeColor="text1"/>
          <w:sz w:val="21"/>
          <w:szCs w:val="21"/>
          <w:lang w:val="pt-BR"/>
        </w:rPr>
        <w:t>deverá fornecer a</w:t>
      </w:r>
      <w:r w:rsidRPr="007C6EE9">
        <w:rPr>
          <w:rFonts w:asciiTheme="majorEastAsia" w:eastAsiaTheme="majorEastAsia" w:hAnsiTheme="majorEastAsia"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sem atraso, as informações relacionadas ao valor de todas as dívidas de</w:t>
      </w:r>
      <w:r w:rsidRPr="007C6EE9">
        <w:rPr>
          <w:rFonts w:asciiTheme="majorEastAsia" w:eastAsiaTheme="majorEastAsia" w:hAnsiTheme="majorEastAsia"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como a situação de pagamento ou o valor de atraso de pagamento da taxa de aluguel, do condomínio, sobre o valor da indenização de danos, etc., no momento de ser solicitado por </w:t>
      </w:r>
      <w:r w:rsidRPr="007C6EE9">
        <w:rPr>
          <w:rFonts w:asciiTheme="majorEastAsia" w:eastAsiaTheme="majorEastAsia" w:hAnsiTheme="majorEastAsia"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FBCF685" w14:textId="22963E48" w:rsidR="008C49F2" w:rsidRDefault="008C49F2">
      <w:pPr>
        <w:snapToGrid w:val="0"/>
        <w:ind w:left="1"/>
        <w:rPr>
          <w:rFonts w:ascii="Times New Roman" w:eastAsia="ＭＳ ゴシック" w:hAnsi="Times New Roman"/>
          <w:strike/>
          <w:color w:val="000000" w:themeColor="text1"/>
          <w:sz w:val="21"/>
          <w:szCs w:val="21"/>
          <w:lang w:val="pt-BR"/>
        </w:rPr>
      </w:pPr>
    </w:p>
    <w:p w14:paraId="38C31454" w14:textId="77777777" w:rsidR="005B18A0" w:rsidRPr="00B81BB9" w:rsidRDefault="005B18A0" w:rsidP="005B18A0">
      <w:pPr>
        <w:snapToGrid w:val="0"/>
        <w:ind w:left="230" w:hangingChars="100" w:hanging="230"/>
        <w:rPr>
          <w:rFonts w:ascii="Times New Roman" w:hAnsi="Times New Roman"/>
          <w:b/>
          <w:bCs/>
          <w:color w:val="000000" w:themeColor="text1"/>
          <w:sz w:val="21"/>
          <w:szCs w:val="21"/>
          <w:lang w:val="pt-BR"/>
        </w:rPr>
      </w:pPr>
      <w:r w:rsidRPr="00B81BB9">
        <w:rPr>
          <w:rFonts w:ascii="Times New Roman" w:hAnsi="Times New Roman"/>
          <w:b/>
          <w:bCs/>
          <w:color w:val="000000" w:themeColor="text1"/>
          <w:sz w:val="21"/>
          <w:szCs w:val="21"/>
          <w:lang w:val="pt-BR"/>
        </w:rPr>
        <w:t xml:space="preserve">Artigo 18 Renovação do contrato </w:t>
      </w:r>
    </w:p>
    <w:p w14:paraId="2EEFA106" w14:textId="77777777" w:rsidR="005B18A0" w:rsidRPr="00B81BB9" w:rsidRDefault="005B18A0" w:rsidP="005B18A0">
      <w:pPr>
        <w:snapToGrid w:val="0"/>
        <w:ind w:left="458" w:hangingChars="200" w:hanging="458"/>
        <w:rPr>
          <w:rFonts w:ascii="Times New Roman" w:hAnsi="Times New Roman"/>
          <w:color w:val="000000" w:themeColor="text1"/>
          <w:sz w:val="21"/>
          <w:szCs w:val="21"/>
          <w:lang w:val="pt-BR"/>
        </w:rPr>
      </w:pPr>
      <w:r w:rsidRPr="00B81BB9">
        <w:rPr>
          <w:rFonts w:ascii="Times New Roman" w:hAnsi="Times New Roman"/>
          <w:color w:val="000000" w:themeColor="text1"/>
          <w:sz w:val="21"/>
          <w:szCs w:val="21"/>
          <w:lang w:val="pt-BR"/>
        </w:rPr>
        <w:t xml:space="preserve">1. </w:t>
      </w:r>
      <w:r>
        <w:rPr>
          <w:rFonts w:ascii="Times New Roman" w:hAnsi="Times New Roman"/>
          <w:color w:val="000000" w:themeColor="text1"/>
          <w:sz w:val="21"/>
          <w:szCs w:val="21"/>
          <w:lang w:val="pt-BR"/>
        </w:rPr>
        <w:t xml:space="preserve"> </w:t>
      </w:r>
      <w:r w:rsidRPr="00B81BB9">
        <w:rPr>
          <w:rFonts w:ascii="Times New Roman" w:hAnsi="Times New Roman"/>
          <w:color w:val="000000" w:themeColor="text1"/>
          <w:sz w:val="21"/>
          <w:szCs w:val="21"/>
          <w:lang w:val="pt-BR"/>
        </w:rPr>
        <w:t>Quando a Parte A possuir a intenção de renovar o contrato, deverá anexar este fato no documento de notificação especificado no parágrafo 3 do artigo 2º.</w:t>
      </w:r>
    </w:p>
    <w:p w14:paraId="3A013A19" w14:textId="77777777" w:rsidR="005B18A0" w:rsidRPr="00B81BB9" w:rsidRDefault="005B18A0" w:rsidP="005B18A0">
      <w:pPr>
        <w:snapToGrid w:val="0"/>
        <w:ind w:left="458" w:hangingChars="200" w:hanging="458"/>
        <w:rPr>
          <w:rFonts w:ascii="Times New Roman" w:hAnsi="Times New Roman"/>
          <w:color w:val="000000" w:themeColor="text1"/>
          <w:sz w:val="21"/>
          <w:szCs w:val="21"/>
          <w:lang w:val="pt-BR"/>
        </w:rPr>
      </w:pPr>
      <w:r w:rsidRPr="00B81BB9">
        <w:rPr>
          <w:rFonts w:ascii="Times New Roman" w:hAnsi="Times New Roman"/>
          <w:color w:val="000000" w:themeColor="text1"/>
          <w:sz w:val="21"/>
          <w:szCs w:val="21"/>
          <w:lang w:val="pt-BR"/>
        </w:rPr>
        <w:t xml:space="preserve">2. </w:t>
      </w:r>
      <w:r>
        <w:rPr>
          <w:rFonts w:ascii="Times New Roman" w:hAnsi="Times New Roman"/>
          <w:color w:val="000000" w:themeColor="text1"/>
          <w:sz w:val="21"/>
          <w:szCs w:val="21"/>
          <w:lang w:val="pt-BR"/>
        </w:rPr>
        <w:t xml:space="preserve"> </w:t>
      </w:r>
      <w:r w:rsidRPr="00B81BB9">
        <w:rPr>
          <w:rFonts w:ascii="Times New Roman" w:hAnsi="Times New Roman"/>
          <w:color w:val="000000" w:themeColor="text1"/>
          <w:sz w:val="21"/>
          <w:szCs w:val="21"/>
          <w:lang w:val="pt-BR"/>
        </w:rPr>
        <w:t>No caso de renovar o contrato, não serão aplicadas as especificações do artigo 14º. Neste caso, em relação ao cumprimento da obrigação de restaurar o local ao estado original, deverá ser efetuado até o dia do término do aluguel dentro do âmbito do contrato renovado. E em relação à devolução do depósito de segurança, será conforme as especificações do parágrafo 3 do artigo 6º, considerando-se que o espaço foi esvaziado.</w:t>
      </w:r>
    </w:p>
    <w:p w14:paraId="3757A789" w14:textId="77777777" w:rsidR="005B18A0" w:rsidRPr="005B18A0" w:rsidRDefault="005B18A0">
      <w:pPr>
        <w:snapToGrid w:val="0"/>
        <w:ind w:left="1"/>
        <w:rPr>
          <w:rFonts w:ascii="Times New Roman" w:eastAsia="ＭＳ ゴシック" w:hAnsi="Times New Roman"/>
          <w:strike/>
          <w:color w:val="000000" w:themeColor="text1"/>
          <w:sz w:val="21"/>
          <w:szCs w:val="21"/>
          <w:lang w:val="pt-BR"/>
        </w:rPr>
      </w:pPr>
    </w:p>
    <w:p w14:paraId="2F4A15D3" w14:textId="13835364"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w:t>
      </w:r>
      <w:r w:rsidR="005B18A0">
        <w:rPr>
          <w:rFonts w:ascii="Times New Roman" w:eastAsia="ＭＳ ゴシック" w:hAnsi="Times New Roman"/>
          <w:b/>
          <w:bCs/>
          <w:sz w:val="21"/>
          <w:szCs w:val="21"/>
          <w:lang w:val="pt-BR"/>
        </w:rPr>
        <w:t>9</w:t>
      </w:r>
      <w:r>
        <w:rPr>
          <w:rFonts w:ascii="Times New Roman" w:eastAsia="ＭＳ ゴシック" w:hAnsi="Times New Roman"/>
          <w:b/>
          <w:bCs/>
          <w:sz w:val="21"/>
          <w:szCs w:val="21"/>
          <w:lang w:val="pt-BR"/>
        </w:rPr>
        <w:t xml:space="preserve">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0FE45A75"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 xml:space="preserve">Artigo </w:t>
      </w:r>
      <w:r w:rsidR="005B18A0">
        <w:rPr>
          <w:rFonts w:ascii="Times New Roman" w:eastAsia="ＭＳ ゴシック" w:hAnsi="Times New Roman"/>
          <w:b/>
          <w:sz w:val="21"/>
          <w:szCs w:val="21"/>
          <w:lang w:val="pt-BR"/>
        </w:rPr>
        <w:t>20</w:t>
      </w:r>
      <w:r w:rsidRPr="0097009E">
        <w:rPr>
          <w:rFonts w:ascii="Times New Roman" w:eastAsia="ＭＳ ゴシック" w:hAnsi="Times New Roman"/>
          <w:b/>
          <w:sz w:val="21"/>
          <w:szCs w:val="21"/>
          <w:lang w:val="pt-BR"/>
        </w:rPr>
        <w:t xml:space="preserve"> Cláusulas do acordo especial</w:t>
      </w:r>
    </w:p>
    <w:p w14:paraId="054026EB" w14:textId="293681A6"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w:t>
      </w:r>
      <w:r w:rsidR="005B18A0">
        <w:rPr>
          <w:rFonts w:ascii="Times New Roman" w:eastAsia="ＭＳ ゴシック" w:hAnsi="Times New Roman"/>
          <w:sz w:val="21"/>
          <w:szCs w:val="21"/>
          <w:lang w:val="pt-BR"/>
        </w:rPr>
        <w:t>9</w:t>
      </w:r>
      <w:r>
        <w:rPr>
          <w:rFonts w:ascii="Times New Roman" w:eastAsia="ＭＳ ゴシック" w:hAnsi="Times New Roman"/>
          <w:sz w:val="21"/>
          <w:szCs w:val="21"/>
          <w:lang w:val="pt-BR"/>
        </w:rPr>
        <w:t>, os acordos especiais do presente contrato são conforme descritos abaixo.</w:t>
      </w:r>
    </w:p>
    <w:tbl>
      <w:tblPr>
        <w:tblStyle w:val="a3"/>
        <w:tblW w:w="0" w:type="auto"/>
        <w:tblLook w:val="04A0" w:firstRow="1" w:lastRow="0" w:firstColumn="1" w:lastColumn="0" w:noHBand="0" w:noVBand="1"/>
      </w:tblPr>
      <w:tblGrid>
        <w:gridCol w:w="9629"/>
      </w:tblGrid>
      <w:tr w:rsidR="008F3893" w14:paraId="5C0CFC39" w14:textId="77777777" w:rsidTr="008F3893">
        <w:tc>
          <w:tcPr>
            <w:tcW w:w="9837" w:type="dxa"/>
          </w:tcPr>
          <w:p w14:paraId="5CC7F971" w14:textId="77777777" w:rsidR="008F3893" w:rsidRPr="00440E63" w:rsidRDefault="008F3893" w:rsidP="008F389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Arrendador :                           sello</w:t>
            </w:r>
          </w:p>
          <w:p w14:paraId="4F3915FA" w14:textId="6A151BEB" w:rsidR="008F3893" w:rsidRPr="008F3893" w:rsidRDefault="008F3893" w:rsidP="008F389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 xml:space="preserve">Arrendatario :          </w:t>
            </w:r>
            <w:r>
              <w:rPr>
                <w:rFonts w:ascii="Times New Roman" w:eastAsia="ＭＳ ゴシック" w:hAnsi="Times New Roman" w:hint="eastAsia"/>
                <w:sz w:val="18"/>
                <w:szCs w:val="18"/>
                <w:lang w:val="pt-BR"/>
              </w:rPr>
              <w:t xml:space="preserve"> </w:t>
            </w:r>
            <w:r w:rsidRPr="00440E63">
              <w:rPr>
                <w:rFonts w:ascii="Times New Roman" w:eastAsia="ＭＳ ゴシック" w:hAnsi="Times New Roman"/>
                <w:sz w:val="18"/>
                <w:szCs w:val="18"/>
                <w:lang w:val="pt-BR"/>
              </w:rPr>
              <w:t xml:space="preserve">               sello</w:t>
            </w:r>
          </w:p>
        </w:tc>
      </w:tr>
    </w:tbl>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br w:type="page"/>
      </w:r>
      <w:r>
        <w:rPr>
          <w:rFonts w:ascii="Times New Roman" w:eastAsia="ＭＳ ゴシック" w:hAnsi="Times New Roman"/>
          <w:sz w:val="18"/>
          <w:szCs w:val="18"/>
          <w:lang w:val="pt-BR" w:eastAsia="zh-TW"/>
        </w:rPr>
        <w:lastRenderedPageBreak/>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lastRenderedPageBreak/>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4C7CE507" w:rsidR="008C49F2" w:rsidRDefault="006C66AB">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w:t>
                  </w:r>
                  <w:r w:rsidR="00355D1C">
                    <w:rPr>
                      <w:rFonts w:ascii="Times New Roman" w:eastAsia="ＭＳ ゴシック" w:hAnsi="Times New Roman"/>
                      <w:sz w:val="16"/>
                      <w:szCs w:val="16"/>
                      <w:lang w:val="pt-BR"/>
                    </w:rPr>
                    <w:t xml:space="preserve">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Unidade de encargo do Locatário</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8C49F2" w14:paraId="0ACA3B2A" w14:textId="77777777">
              <w:trPr>
                <w:jc w:val="center"/>
              </w:trPr>
              <w:tc>
                <w:tcPr>
                  <w:tcW w:w="960" w:type="dxa"/>
                  <w:gridSpan w:val="2"/>
                </w:tcPr>
                <w:p w14:paraId="0F49CB51" w14:textId="77777777" w:rsidR="008C49F2" w:rsidRDefault="00355D1C"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w:t>
                  </w:r>
                  <w:r>
                    <w:rPr>
                      <w:rFonts w:ascii="Times New Roman" w:eastAsia="ＭＳ ゴシック" w:hAnsi="Times New Roman"/>
                      <w:sz w:val="12"/>
                      <w:szCs w:val="12"/>
                      <w:lang w:val="pt-BR"/>
                    </w:rPr>
                    <w:lastRenderedPageBreak/>
                    <w:t xml:space="preserve">encargo </w:t>
                  </w:r>
                </w:p>
              </w:tc>
              <w:tc>
                <w:tcPr>
                  <w:tcW w:w="4711" w:type="dxa"/>
                  <w:gridSpan w:val="2"/>
                  <w:vAlign w:val="center"/>
                </w:tcPr>
                <w:p w14:paraId="1D0988F1" w14:textId="77777777" w:rsidR="008C49F2" w:rsidRDefault="00355D1C"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lastRenderedPageBreak/>
                    <w:t>Unidade de encargo do Locatário</w:t>
                  </w:r>
                </w:p>
              </w:tc>
              <w:tc>
                <w:tcPr>
                  <w:tcW w:w="3402" w:type="dxa"/>
                  <w:vAlign w:val="center"/>
                </w:tcPr>
                <w:p w14:paraId="11D746F7" w14:textId="77777777" w:rsidR="008C49F2" w:rsidRDefault="00355D1C"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trPr>
                <w:jc w:val="center"/>
              </w:trPr>
              <w:tc>
                <w:tcPr>
                  <w:tcW w:w="393" w:type="dxa"/>
                  <w:vMerge w:val="restart"/>
                  <w:textDirection w:val="btLr"/>
                  <w:vAlign w:val="center"/>
                </w:tcPr>
                <w:p w14:paraId="0B4C6E09"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trPr>
                <w:trHeight w:val="344"/>
                <w:jc w:val="center"/>
              </w:trPr>
              <w:tc>
                <w:tcPr>
                  <w:tcW w:w="393" w:type="dxa"/>
                  <w:vMerge/>
                  <w:textDirection w:val="tbRlV"/>
                  <w:vAlign w:val="center"/>
                </w:tcPr>
                <w:p w14:paraId="5181FED9" w14:textId="77777777" w:rsidR="008C49F2" w:rsidRDefault="008C49F2"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trPr>
                <w:trHeight w:val="718"/>
                <w:jc w:val="center"/>
              </w:trPr>
              <w:tc>
                <w:tcPr>
                  <w:tcW w:w="393" w:type="dxa"/>
                  <w:vMerge/>
                  <w:textDirection w:val="tbRlV"/>
                  <w:vAlign w:val="center"/>
                </w:tcPr>
                <w:p w14:paraId="1A4324EB" w14:textId="77777777" w:rsidR="008C49F2" w:rsidRDefault="008C49F2"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trPr>
                <w:jc w:val="center"/>
              </w:trPr>
              <w:tc>
                <w:tcPr>
                  <w:tcW w:w="393" w:type="dxa"/>
                  <w:vMerge w:val="restart"/>
                  <w:textDirection w:val="btLr"/>
                  <w:vAlign w:val="center"/>
                </w:tcPr>
                <w:p w14:paraId="1A83CAC4"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trPr>
                <w:trHeight w:val="488"/>
                <w:jc w:val="center"/>
              </w:trPr>
              <w:tc>
                <w:tcPr>
                  <w:tcW w:w="393" w:type="dxa"/>
                  <w:vMerge/>
                  <w:tcBorders>
                    <w:bottom w:val="single" w:sz="4" w:space="0" w:color="auto"/>
                  </w:tcBorders>
                  <w:textDirection w:val="tbRlV"/>
                  <w:vAlign w:val="center"/>
                </w:tcPr>
                <w:p w14:paraId="4F248873" w14:textId="77777777" w:rsidR="008C49F2" w:rsidRDefault="008C49F2"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trPr>
                <w:trHeight w:val="387"/>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trPr>
                <w:trHeight w:val="421"/>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7C6EE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trPr>
                <w:cantSplit/>
                <w:trHeight w:val="782"/>
                <w:jc w:val="center"/>
              </w:trPr>
              <w:tc>
                <w:tcPr>
                  <w:tcW w:w="393" w:type="dxa"/>
                  <w:vMerge w:val="restart"/>
                  <w:tcBorders>
                    <w:top w:val="single" w:sz="4" w:space="0" w:color="auto"/>
                  </w:tcBorders>
                  <w:textDirection w:val="btLr"/>
                  <w:vAlign w:val="center"/>
                </w:tcPr>
                <w:p w14:paraId="2052D626"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trPr>
                <w:cantSplit/>
                <w:trHeight w:val="695"/>
                <w:jc w:val="center"/>
              </w:trPr>
              <w:tc>
                <w:tcPr>
                  <w:tcW w:w="393" w:type="dxa"/>
                  <w:vMerge/>
                </w:tcPr>
                <w:p w14:paraId="347B087C" w14:textId="77777777" w:rsidR="008C49F2" w:rsidRDefault="008C49F2"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7C6EE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trPr>
                <w:cantSplit/>
                <w:trHeight w:val="836"/>
                <w:jc w:val="center"/>
              </w:trPr>
              <w:tc>
                <w:tcPr>
                  <w:tcW w:w="393" w:type="dxa"/>
                  <w:vMerge/>
                </w:tcPr>
                <w:p w14:paraId="0DEA790D" w14:textId="77777777" w:rsidR="008C49F2" w:rsidRDefault="008C49F2"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7C6EE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7C6EE9">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7C6EE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77777777" w:rsidR="008C49F2" w:rsidRDefault="008C49F2">
            <w:pPr>
              <w:snapToGrid w:val="0"/>
              <w:spacing w:line="240" w:lineRule="exact"/>
              <w:jc w:val="center"/>
              <w:outlineLvl w:val="0"/>
              <w:rPr>
                <w:rFonts w:ascii="Times New Roman" w:eastAsia="ＭＳ ゴシック" w:hAnsi="Times New Roman"/>
                <w:sz w:val="18"/>
                <w:lang w:val="pt-BR"/>
              </w:rPr>
            </w:pPr>
          </w:p>
          <w:p w14:paraId="5731508A" w14:textId="1C23F5EA" w:rsidR="008C49F2" w:rsidRDefault="008567C2">
            <w:pPr>
              <w:snapToGrid w:val="0"/>
              <w:jc w:val="center"/>
              <w:outlineLvl w:val="0"/>
              <w:rPr>
                <w:rFonts w:ascii="Times New Roman" w:eastAsia="ＭＳ ゴシック" w:hAnsi="Times New Roman"/>
                <w:lang w:val="pt-BR"/>
              </w:rPr>
            </w:pPr>
            <w:r>
              <w:rPr>
                <w:rFonts w:ascii="Times New Roman" w:eastAsia="ＭＳ ゴシック" w:hAnsi="Times New Roman"/>
                <w:noProof/>
                <w:lang w:val="pt-BR"/>
              </w:rPr>
              <w:drawing>
                <wp:inline distT="0" distB="0" distL="0" distR="0" wp14:anchorId="2A9DD213" wp14:editId="2CD39917">
                  <wp:extent cx="3816096" cy="17678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ボルトガル語.jpg"/>
                          <pic:cNvPicPr/>
                        </pic:nvPicPr>
                        <pic:blipFill>
                          <a:blip r:embed="rId8"/>
                          <a:stretch>
                            <a:fillRect/>
                          </a:stretch>
                        </pic:blipFill>
                        <pic:spPr>
                          <a:xfrm>
                            <a:off x="0" y="0"/>
                            <a:ext cx="3816096" cy="1767840"/>
                          </a:xfrm>
                          <a:prstGeom prst="rect">
                            <a:avLst/>
                          </a:prstGeom>
                        </pic:spPr>
                      </pic:pic>
                    </a:graphicData>
                  </a:graphic>
                </wp:inline>
              </w:drawing>
            </w:r>
          </w:p>
          <w:p w14:paraId="19EBA802" w14:textId="77777777" w:rsidR="008C49F2" w:rsidRDefault="008C49F2">
            <w:pPr>
              <w:snapToGrid w:val="0"/>
              <w:jc w:val="center"/>
              <w:outlineLvl w:val="0"/>
              <w:rPr>
                <w:rFonts w:ascii="Times New Roman" w:eastAsia="ＭＳ ゴシック" w:hAnsi="Times New Roman"/>
                <w:lang w:val="pt-BR"/>
              </w:rPr>
            </w:pP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7C6EE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7C6EE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7C6EE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7C6EE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7C6EE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7C6EE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7C6EE9">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7C6EE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7C6EE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7C6EE9">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7C6EE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7C6EE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7C6EE9">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7C6EE9">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7C6EE9">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7C6EE9">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7C6EE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7C6EE9">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7C6EE9">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399FFC15" w14:textId="6E6B1090" w:rsidR="0097009E" w:rsidRPr="006C66AB"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lastRenderedPageBreak/>
        <w:t>Espaço para preenchimento do nome e carimbo</w:t>
      </w: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3DC27A1A" w14:textId="3D99D18C" w:rsidR="008C49F2" w:rsidRDefault="00655BAE" w:rsidP="00655BAE">
            <w:pPr>
              <w:tabs>
                <w:tab w:val="center" w:pos="4252"/>
                <w:tab w:val="right" w:pos="8504"/>
              </w:tabs>
              <w:snapToGrid w:val="0"/>
              <w:ind w:rightChars="246" w:right="539" w:firstLineChars="100" w:firstLine="229"/>
              <w:rPr>
                <w:rFonts w:ascii="Times New Roman" w:eastAsia="ＭＳ ゴシック" w:hAnsi="Times New Roman"/>
                <w:sz w:val="21"/>
                <w:szCs w:val="22"/>
                <w:lang w:val="pt-BR"/>
              </w:rPr>
            </w:pPr>
            <w:r w:rsidRPr="00655BAE">
              <w:rPr>
                <w:rFonts w:ascii="Times New Roman" w:eastAsia="ＭＳ ゴシック" w:hAnsi="Times New Roman" w:hint="eastAsia"/>
                <w:sz w:val="21"/>
                <w:szCs w:val="22"/>
                <w:lang w:val="pt-BR"/>
              </w:rPr>
              <w:t>O locador (</w:t>
            </w:r>
            <w:r w:rsidRPr="00655BAE">
              <w:rPr>
                <w:rFonts w:ascii="Times New Roman" w:eastAsia="ＭＳ ゴシック" w:hAnsi="Times New Roman" w:hint="eastAsia"/>
                <w:sz w:val="21"/>
                <w:szCs w:val="22"/>
                <w:lang w:val="pt-BR"/>
              </w:rPr>
              <w:t>甲</w:t>
            </w:r>
            <w:r w:rsidRPr="00655BAE">
              <w:rPr>
                <w:rFonts w:ascii="Times New Roman" w:eastAsia="ＭＳ ゴシック" w:hAnsi="Times New Roman" w:hint="eastAsia"/>
                <w:sz w:val="21"/>
                <w:szCs w:val="22"/>
                <w:lang w:val="pt-BR"/>
              </w:rPr>
              <w:t>(Kou)) e o locatário (</w:t>
            </w:r>
            <w:r w:rsidRPr="00655BAE">
              <w:rPr>
                <w:rFonts w:ascii="Times New Roman" w:eastAsia="ＭＳ ゴシック" w:hAnsi="Times New Roman" w:hint="eastAsia"/>
                <w:sz w:val="21"/>
                <w:szCs w:val="22"/>
                <w:lang w:val="pt-BR"/>
              </w:rPr>
              <w:t>乙</w:t>
            </w:r>
            <w:r w:rsidRPr="00655BAE">
              <w:rPr>
                <w:rFonts w:ascii="Times New Roman" w:eastAsia="ＭＳ ゴシック" w:hAnsi="Times New Roman" w:hint="eastAsia"/>
                <w:sz w:val="21"/>
                <w:szCs w:val="22"/>
                <w:lang w:val="pt-BR"/>
              </w:rPr>
              <w:t>(Otsu)), firmaram o contrato de aluguel conforme descrito acima sobre o presente imóvel, e ainda A e o fiador (</w:t>
            </w:r>
            <w:r w:rsidRPr="00655BAE">
              <w:rPr>
                <w:rFonts w:ascii="Times New Roman" w:eastAsia="ＭＳ ゴシック" w:hAnsi="Times New Roman" w:hint="eastAsia"/>
                <w:sz w:val="21"/>
                <w:szCs w:val="22"/>
                <w:lang w:val="pt-BR"/>
              </w:rPr>
              <w:t>丙</w:t>
            </w:r>
            <w:r w:rsidRPr="00655BAE">
              <w:rPr>
                <w:rFonts w:ascii="Times New Roman" w:eastAsia="ＭＳ ゴシック" w:hAnsi="Times New Roman" w:hint="eastAsia"/>
                <w:sz w:val="21"/>
                <w:szCs w:val="22"/>
                <w:lang w:val="pt-BR"/>
              </w:rPr>
              <w:t>(Hei)), para certificar que firmaram o contrato de garantia em relação à dívida de B conforme descrito acima,</w:t>
            </w:r>
            <w:r w:rsidRPr="00655BAE">
              <w:rPr>
                <w:rFonts w:ascii="Times New Roman" w:eastAsia="ＭＳ ゴシック" w:hAnsi="Times New Roman"/>
                <w:sz w:val="21"/>
                <w:szCs w:val="22"/>
                <w:lang w:val="pt-BR"/>
              </w:rPr>
              <w:t xml:space="preserve"> foram confeccionadas 3 vias deste contrato, sendo assinado e carimbado por A, B e C, e ficando portanto cada um de um via</w:t>
            </w: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7F24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7509BA">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EA0FB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AA221B">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655BAE" w14:paraId="2C375E52" w14:textId="77777777" w:rsidTr="00AA221B">
              <w:tc>
                <w:tcPr>
                  <w:tcW w:w="1498" w:type="dxa"/>
                </w:tcPr>
                <w:p w14:paraId="61898C90" w14:textId="1628CEBC" w:rsidR="00655BAE" w:rsidRDefault="00655BAE" w:rsidP="00655BAE">
                  <w:pPr>
                    <w:tabs>
                      <w:tab w:val="center" w:pos="4252"/>
                      <w:tab w:val="right" w:pos="8504"/>
                    </w:tabs>
                    <w:ind w:firstLineChars="50" w:firstLine="110"/>
                    <w:rPr>
                      <w:rFonts w:ascii="Times New Roman" w:eastAsia="ＭＳ ゴシック" w:hAnsi="Times New Roman"/>
                      <w:szCs w:val="20"/>
                      <w:lang w:val="pt-BR"/>
                    </w:rPr>
                  </w:pPr>
                  <w:r w:rsidRPr="00655BAE">
                    <w:rPr>
                      <w:rFonts w:ascii="Times New Roman" w:eastAsia="ＭＳ ゴシック" w:hAnsi="Times New Roman"/>
                      <w:szCs w:val="20"/>
                      <w:lang w:val="pt-BR"/>
                    </w:rPr>
                    <w:t>Fiador</w:t>
                  </w:r>
                </w:p>
              </w:tc>
              <w:tc>
                <w:tcPr>
                  <w:tcW w:w="8052" w:type="dxa"/>
                  <w:gridSpan w:val="11"/>
                  <w:vAlign w:val="center"/>
                </w:tcPr>
                <w:p w14:paraId="74E26486" w14:textId="5F3747C9" w:rsidR="00655BAE" w:rsidRDefault="00655BAE">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655BAE" w14:paraId="3E836D0F" w14:textId="77777777" w:rsidTr="00655BAE">
              <w:trPr>
                <w:trHeight w:val="325"/>
              </w:trPr>
              <w:tc>
                <w:tcPr>
                  <w:tcW w:w="1498" w:type="dxa"/>
                </w:tcPr>
                <w:p w14:paraId="5A18B305" w14:textId="77777777" w:rsidR="00655BAE" w:rsidRDefault="00655BAE">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2F354097" w:rsidR="00655BAE" w:rsidRDefault="00655BAE">
                  <w:pPr>
                    <w:tabs>
                      <w:tab w:val="center" w:pos="4252"/>
                      <w:tab w:val="right" w:pos="8504"/>
                    </w:tabs>
                    <w:spacing w:line="300" w:lineRule="auto"/>
                    <w:rPr>
                      <w:rFonts w:ascii="Times New Roman" w:eastAsia="ＭＳ ゴシック" w:hAnsi="Times New Roman"/>
                      <w:strike/>
                      <w:szCs w:val="20"/>
                      <w:lang w:val="pt-BR"/>
                    </w:rPr>
                  </w:pPr>
                  <w:r>
                    <w:rPr>
                      <w:rFonts w:ascii="Times New Roman" w:eastAsia="ＭＳ ゴシック" w:hAnsi="Times New Roman"/>
                      <w:szCs w:val="20"/>
                      <w:lang w:val="pt-BR"/>
                    </w:rPr>
                    <w:t>Nome</w:t>
                  </w:r>
                  <w:r>
                    <w:rPr>
                      <w:rFonts w:ascii="Times New Roman" w:eastAsia="ＭＳ ゴシック" w:hAnsi="Times New Roman" w:hint="eastAsia"/>
                      <w:szCs w:val="20"/>
                      <w:lang w:val="pt-BR"/>
                    </w:rPr>
                    <w:t xml:space="preserve">                                                     </w:t>
                  </w:r>
                  <w:r w:rsidRPr="00655BAE">
                    <w:rPr>
                      <w:rFonts w:ascii="Times New Roman" w:eastAsia="ＭＳ ゴシック" w:hAnsi="Times New Roman"/>
                      <w:szCs w:val="20"/>
                      <w:lang w:val="pt-BR"/>
                    </w:rPr>
                    <w:t xml:space="preserve"> carimbo</w:t>
                  </w:r>
                </w:p>
              </w:tc>
            </w:tr>
            <w:tr w:rsidR="00655BAE" w14:paraId="53CDC3B0" w14:textId="77777777" w:rsidTr="00655BAE">
              <w:trPr>
                <w:trHeight w:val="373"/>
              </w:trPr>
              <w:tc>
                <w:tcPr>
                  <w:tcW w:w="1498" w:type="dxa"/>
                </w:tcPr>
                <w:p w14:paraId="7C47B355"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65B7B5FE" w14:textId="55C71F2D" w:rsidR="00655BAE" w:rsidRDefault="00655BAE">
                  <w:pPr>
                    <w:tabs>
                      <w:tab w:val="center" w:pos="4252"/>
                      <w:tab w:val="right" w:pos="8504"/>
                    </w:tabs>
                    <w:spacing w:line="300" w:lineRule="auto"/>
                    <w:rPr>
                      <w:rFonts w:ascii="Times New Roman" w:eastAsia="ＭＳ ゴシック" w:hAnsi="Times New Roman"/>
                      <w:strike/>
                      <w:szCs w:val="20"/>
                      <w:lang w:val="pt-BR"/>
                    </w:rPr>
                  </w:pPr>
                  <w:r w:rsidRPr="00655BAE">
                    <w:rPr>
                      <w:rFonts w:ascii="Times New Roman" w:eastAsia="ＭＳ ゴシック" w:hAnsi="Times New Roman"/>
                      <w:szCs w:val="20"/>
                      <w:lang w:val="pt-BR"/>
                    </w:rPr>
                    <w:t>N° do telefone</w:t>
                  </w:r>
                </w:p>
              </w:tc>
            </w:tr>
            <w:tr w:rsidR="00655BAE" w14:paraId="21D3A214" w14:textId="77777777" w:rsidTr="00655BAE">
              <w:trPr>
                <w:trHeight w:val="373"/>
              </w:trPr>
              <w:tc>
                <w:tcPr>
                  <w:tcW w:w="1498" w:type="dxa"/>
                </w:tcPr>
                <w:p w14:paraId="493AF16E"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754CE3FF" w14:textId="358768F7" w:rsidR="00655BAE" w:rsidRPr="00655BAE" w:rsidRDefault="00655BAE">
                  <w:pPr>
                    <w:tabs>
                      <w:tab w:val="center" w:pos="4252"/>
                      <w:tab w:val="right" w:pos="8504"/>
                    </w:tabs>
                    <w:spacing w:line="300" w:lineRule="auto"/>
                    <w:rPr>
                      <w:rFonts w:ascii="Times New Roman" w:eastAsia="ＭＳ ゴシック" w:hAnsi="Times New Roman"/>
                      <w:szCs w:val="20"/>
                      <w:lang w:val="pt-BR"/>
                    </w:rPr>
                  </w:pPr>
                  <w:r w:rsidRPr="00655BAE">
                    <w:rPr>
                      <w:rFonts w:ascii="Times New Roman" w:eastAsia="ＭＳ ゴシック" w:hAnsi="Times New Roman"/>
                      <w:szCs w:val="20"/>
                      <w:lang w:val="pt-BR"/>
                    </w:rPr>
                    <w:t>Valor máximo</w:t>
                  </w:r>
                </w:p>
              </w:tc>
            </w:tr>
            <w:tr w:rsidR="008B7B2F" w14:paraId="61640AE9" w14:textId="77777777" w:rsidTr="00CB3492">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474D37">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FE5F09">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352C8">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DF3F42">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05014A">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6C66AB">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9A7D2" w14:textId="77777777" w:rsidR="009F73A3" w:rsidRDefault="009F73A3"/>
  </w:endnote>
  <w:endnote w:type="continuationSeparator" w:id="0">
    <w:p w14:paraId="1AFA3A93" w14:textId="77777777" w:rsidR="009F73A3" w:rsidRDefault="009F7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5D30A" w14:textId="77777777" w:rsidR="009F73A3" w:rsidRDefault="009F73A3"/>
  </w:footnote>
  <w:footnote w:type="continuationSeparator" w:id="0">
    <w:p w14:paraId="387E5003" w14:textId="77777777" w:rsidR="009F73A3" w:rsidRDefault="009F7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55222D"/>
    <w:multiLevelType w:val="hybridMultilevel"/>
    <w:tmpl w:val="93720A8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9"/>
  </w:num>
  <w:num w:numId="4">
    <w:abstractNumId w:val="15"/>
  </w:num>
  <w:num w:numId="5">
    <w:abstractNumId w:val="20"/>
  </w:num>
  <w:num w:numId="6">
    <w:abstractNumId w:val="7"/>
  </w:num>
  <w:num w:numId="7">
    <w:abstractNumId w:val="10"/>
  </w:num>
  <w:num w:numId="8">
    <w:abstractNumId w:val="21"/>
  </w:num>
  <w:num w:numId="9">
    <w:abstractNumId w:val="26"/>
  </w:num>
  <w:num w:numId="10">
    <w:abstractNumId w:val="18"/>
  </w:num>
  <w:num w:numId="11">
    <w:abstractNumId w:val="12"/>
  </w:num>
  <w:num w:numId="12">
    <w:abstractNumId w:val="2"/>
  </w:num>
  <w:num w:numId="13">
    <w:abstractNumId w:val="29"/>
  </w:num>
  <w:num w:numId="14">
    <w:abstractNumId w:val="24"/>
  </w:num>
  <w:num w:numId="15">
    <w:abstractNumId w:val="23"/>
  </w:num>
  <w:num w:numId="16">
    <w:abstractNumId w:val="11"/>
  </w:num>
  <w:num w:numId="17">
    <w:abstractNumId w:val="8"/>
  </w:num>
  <w:num w:numId="18">
    <w:abstractNumId w:val="14"/>
  </w:num>
  <w:num w:numId="19">
    <w:abstractNumId w:val="16"/>
  </w:num>
  <w:num w:numId="20">
    <w:abstractNumId w:val="27"/>
  </w:num>
  <w:num w:numId="21">
    <w:abstractNumId w:val="13"/>
  </w:num>
  <w:num w:numId="22">
    <w:abstractNumId w:val="0"/>
  </w:num>
  <w:num w:numId="23">
    <w:abstractNumId w:val="3"/>
  </w:num>
  <w:num w:numId="24">
    <w:abstractNumId w:val="30"/>
  </w:num>
  <w:num w:numId="25">
    <w:abstractNumId w:val="9"/>
  </w:num>
  <w:num w:numId="26">
    <w:abstractNumId w:val="25"/>
  </w:num>
  <w:num w:numId="27">
    <w:abstractNumId w:val="5"/>
  </w:num>
  <w:num w:numId="28">
    <w:abstractNumId w:val="28"/>
  </w:num>
  <w:num w:numId="29">
    <w:abstractNumId w:val="22"/>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hyphenationZone w:val="425"/>
  <w:drawingGridHorizontalSpacing w:val="219"/>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50535"/>
    <w:rsid w:val="000E459A"/>
    <w:rsid w:val="000E4AEE"/>
    <w:rsid w:val="00142A15"/>
    <w:rsid w:val="001E0E54"/>
    <w:rsid w:val="0026766C"/>
    <w:rsid w:val="0030000F"/>
    <w:rsid w:val="00355D1C"/>
    <w:rsid w:val="003640DB"/>
    <w:rsid w:val="003A7B71"/>
    <w:rsid w:val="005760A4"/>
    <w:rsid w:val="005B18A0"/>
    <w:rsid w:val="005F7586"/>
    <w:rsid w:val="00606EBB"/>
    <w:rsid w:val="00655BAE"/>
    <w:rsid w:val="006C66AB"/>
    <w:rsid w:val="006E6A0F"/>
    <w:rsid w:val="00714FC3"/>
    <w:rsid w:val="007B6A63"/>
    <w:rsid w:val="007C6EE9"/>
    <w:rsid w:val="00802718"/>
    <w:rsid w:val="008567C2"/>
    <w:rsid w:val="008B7B2F"/>
    <w:rsid w:val="008C49F2"/>
    <w:rsid w:val="008F3893"/>
    <w:rsid w:val="0097009E"/>
    <w:rsid w:val="009864CD"/>
    <w:rsid w:val="009F73A3"/>
    <w:rsid w:val="00AC1AFF"/>
    <w:rsid w:val="00CE1CBC"/>
    <w:rsid w:val="00EB7262"/>
    <w:rsid w:val="00F46C49"/>
    <w:rsid w:val="00F72F5A"/>
    <w:rsid w:val="00F767F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A49519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176A-31F2-4FC9-8788-B21815D2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4701</Words>
  <Characters>26796</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tairako@jpm.jp</cp:lastModifiedBy>
  <cp:revision>4</cp:revision>
  <cp:lastPrinted>2018-01-25T07:11:00Z</cp:lastPrinted>
  <dcterms:created xsi:type="dcterms:W3CDTF">2019-03-20T02:07:00Z</dcterms:created>
  <dcterms:modified xsi:type="dcterms:W3CDTF">2020-06-02T09:09:00Z</dcterms:modified>
</cp:coreProperties>
</file>