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23D5" w14:textId="77777777" w:rsidR="0031406B" w:rsidRPr="00137071" w:rsidRDefault="004D13B8">
      <w:pPr>
        <w:overflowPunct w:val="0"/>
        <w:snapToGrid w:val="0"/>
        <w:ind w:right="420"/>
        <w:textAlignment w:val="baseline"/>
      </w:pPr>
      <w:r>
        <w:rPr>
          <w:rFonts w:ascii="ＭＳ 明朝" w:hAnsi="ＭＳ 明朝"/>
          <w:kern w:val="0"/>
          <w:sz w:val="24"/>
        </w:rPr>
        <w:pict w14:anchorId="0D828BF2">
          <v:group id="_x0000_s2050" style="position:absolute;left:0;text-align:left;margin-left:361.25pt;margin-top:-28.85pt;width:162.15pt;height:114.3pt;z-index:2" coordorigin="7001,892" coordsize="3244,2287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7001;top:1980;width:3152;height:1199">
              <v:textbox style="mso-next-textbox:#_x0000_s2052">
                <w:txbxContent>
                  <w:p w14:paraId="0E8A71B3" w14:textId="511CC9DB" w:rsidR="0031406B" w:rsidRDefault="0045013D">
                    <w:pPr>
                      <w:spacing w:line="340" w:lineRule="exact"/>
                      <w:jc w:val="right"/>
                      <w:rPr>
                        <w:rFonts w:ascii="ＭＳ ゴシック" w:eastAsia="ＭＳ ゴシック" w:hAnsi="ＭＳ ゴシック"/>
                        <w:sz w:val="28"/>
                      </w:rPr>
                    </w:pPr>
                    <w:r w:rsidRPr="004D13B8">
                      <w:rPr>
                        <w:rFonts w:ascii="ＭＳ ゴシック" w:eastAsia="ＭＳ ゴシック" w:hAnsi="ＭＳ ゴシック" w:hint="eastAsia"/>
                        <w:spacing w:val="175"/>
                        <w:kern w:val="0"/>
                        <w:sz w:val="28"/>
                        <w:fitText w:val="2800" w:id="1"/>
                      </w:rPr>
                      <w:t>国土交通</w:t>
                    </w:r>
                    <w:r w:rsidRPr="004D13B8">
                      <w:rPr>
                        <w:rFonts w:ascii="ＭＳ ゴシック" w:eastAsia="ＭＳ ゴシック" w:hAnsi="ＭＳ ゴシック" w:hint="eastAsia"/>
                        <w:kern w:val="0"/>
                        <w:sz w:val="28"/>
                        <w:fitText w:val="2800" w:id="1"/>
                      </w:rPr>
                      <w:t>省</w:t>
                    </w:r>
                    <w:r w:rsidRPr="00A70694">
                      <w:rPr>
                        <w:rFonts w:ascii="ＭＳ ゴシック" w:eastAsia="ＭＳ ゴシック" w:hAnsi="ＭＳ ゴシック" w:hint="eastAsia"/>
                        <w:spacing w:val="40"/>
                        <w:kern w:val="0"/>
                        <w:sz w:val="28"/>
                        <w:fitText w:val="2800" w:id="2"/>
                      </w:rPr>
                      <w:t>令和</w:t>
                    </w:r>
                    <w:r w:rsidR="00A70694" w:rsidRPr="00A70694">
                      <w:rPr>
                        <w:rFonts w:ascii="ＭＳ ゴシック" w:eastAsia="ＭＳ ゴシック" w:hAnsi="ＭＳ ゴシック" w:hint="eastAsia"/>
                        <w:color w:val="FF0000"/>
                        <w:spacing w:val="40"/>
                        <w:kern w:val="0"/>
                        <w:sz w:val="28"/>
                        <w:u w:val="single"/>
                        <w:fitText w:val="2800" w:id="2"/>
                      </w:rPr>
                      <w:t>６</w:t>
                    </w:r>
                    <w:r w:rsidRPr="00A70694">
                      <w:rPr>
                        <w:rFonts w:ascii="ＭＳ ゴシック" w:eastAsia="ＭＳ ゴシック" w:hAnsi="ＭＳ ゴシック" w:hint="eastAsia"/>
                        <w:spacing w:val="40"/>
                        <w:kern w:val="0"/>
                        <w:sz w:val="28"/>
                        <w:fitText w:val="2800" w:id="2"/>
                      </w:rPr>
                      <w:t>年３月１</w:t>
                    </w:r>
                    <w:r w:rsidRPr="00A70694">
                      <w:rPr>
                        <w:rFonts w:ascii="ＭＳ ゴシック" w:eastAsia="ＭＳ ゴシック" w:hAnsi="ＭＳ ゴシック" w:hint="eastAsia"/>
                        <w:kern w:val="0"/>
                        <w:sz w:val="28"/>
                        <w:fitText w:val="2800" w:id="2"/>
                      </w:rPr>
                      <w:t>日</w:t>
                    </w:r>
                  </w:p>
                  <w:p w14:paraId="7038ABA1" w14:textId="77777777" w:rsidR="0031406B" w:rsidRDefault="0045013D">
                    <w:pPr>
                      <w:spacing w:line="340" w:lineRule="exact"/>
                      <w:jc w:val="right"/>
                      <w:rPr>
                        <w:rFonts w:ascii="ＭＳ ゴシック" w:eastAsia="ＭＳ ゴシック" w:hAnsi="ＭＳ ゴシック"/>
                        <w:sz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pacing w:val="40"/>
                        <w:kern w:val="0"/>
                        <w:sz w:val="28"/>
                        <w:fitText w:val="2800" w:id="3"/>
                      </w:rPr>
                      <w:t>１７時００分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pacing w:val="40"/>
                        <w:kern w:val="0"/>
                        <w:sz w:val="28"/>
                        <w:fitText w:val="2800" w:id="3"/>
                      </w:rPr>
                      <w:t>現</w:t>
                    </w:r>
                    <w:r>
                      <w:rPr>
                        <w:rFonts w:ascii="ＭＳ ゴシック" w:eastAsia="ＭＳ ゴシック" w:hAnsi="ＭＳ ゴシック" w:hint="eastAsia"/>
                        <w:kern w:val="0"/>
                        <w:sz w:val="28"/>
                        <w:fitText w:val="2800" w:id="3"/>
                      </w:rPr>
                      <w:t>在</w:t>
                    </w:r>
                  </w:p>
                </w:txbxContent>
              </v:textbox>
            </v:shape>
            <v:shape id="_x0000_s2051" type="#_x0000_t202" style="position:absolute;left:7129;top:892;width:3116;height:1078" filled="f" stroked="f">
              <v:textbox style="mso-next-textbox:#_x0000_s2051;mso-fit-shape-to-text:t">
                <w:txbxContent>
                  <w:p w14:paraId="7DF6CAF3" w14:textId="77777777" w:rsidR="0031406B" w:rsidRDefault="0031406B">
                    <w:pPr>
                      <w:wordWrap w:val="0"/>
                      <w:jc w:val="right"/>
                      <w:rPr>
                        <w:rFonts w:ascii="ＭＳ ゴシック" w:eastAsia="ＭＳ ゴシック" w:hAnsi="ＭＳ ゴシック"/>
                        <w:sz w:val="72"/>
                      </w:rPr>
                    </w:pPr>
                  </w:p>
                </w:txbxContent>
              </v:textbox>
            </v:shape>
          </v:group>
        </w:pict>
      </w:r>
    </w:p>
    <w:p w14:paraId="45A38E20" w14:textId="77777777" w:rsidR="0031406B" w:rsidRPr="00137071" w:rsidRDefault="0031406B">
      <w:pPr>
        <w:overflowPunct w:val="0"/>
        <w:snapToGrid w:val="0"/>
        <w:ind w:right="420"/>
        <w:textAlignment w:val="baseline"/>
        <w:rPr>
          <w:rFonts w:ascii="ＭＳ 明朝" w:hAnsi="ＭＳ 明朝"/>
          <w:kern w:val="0"/>
          <w:sz w:val="24"/>
        </w:rPr>
      </w:pPr>
    </w:p>
    <w:p w14:paraId="2E904342" w14:textId="77777777" w:rsidR="0031406B" w:rsidRPr="00137071" w:rsidRDefault="0031406B">
      <w:pPr>
        <w:overflowPunct w:val="0"/>
        <w:snapToGrid w:val="0"/>
        <w:ind w:right="420"/>
        <w:textAlignment w:val="baseline"/>
        <w:rPr>
          <w:rFonts w:ascii="ＭＳ 明朝" w:hAnsi="ＭＳ 明朝"/>
          <w:kern w:val="0"/>
          <w:sz w:val="24"/>
        </w:rPr>
      </w:pPr>
    </w:p>
    <w:p w14:paraId="6F710873" w14:textId="2C2E6037" w:rsidR="0031406B" w:rsidRPr="00137071" w:rsidRDefault="0045013D">
      <w:pPr>
        <w:overflowPunct w:val="0"/>
        <w:snapToGrid w:val="0"/>
        <w:ind w:firstLineChars="400" w:firstLine="1285"/>
        <w:jc w:val="left"/>
        <w:textAlignment w:val="baseline"/>
        <w:rPr>
          <w:rFonts w:ascii="ＭＳ ゴシック" w:eastAsia="ＭＳ ゴシック" w:hAnsi="ＭＳ ゴシック"/>
          <w:b/>
          <w:kern w:val="0"/>
          <w:sz w:val="32"/>
        </w:rPr>
      </w:pPr>
      <w:r w:rsidRPr="00137071">
        <w:rPr>
          <w:rFonts w:ascii="ＭＳ ゴシック" w:eastAsia="ＭＳ ゴシック" w:hAnsi="ＭＳ ゴシック" w:hint="eastAsia"/>
          <w:b/>
          <w:kern w:val="0"/>
          <w:sz w:val="32"/>
        </w:rPr>
        <w:t>東日本大震災（第</w:t>
      </w:r>
      <w:r w:rsidRPr="00A70694">
        <w:rPr>
          <w:rFonts w:ascii="ＭＳ ゴシック" w:eastAsia="ＭＳ ゴシック" w:hAnsi="ＭＳ ゴシック" w:hint="eastAsia"/>
          <w:b/>
          <w:color w:val="FF0000"/>
          <w:kern w:val="0"/>
          <w:sz w:val="32"/>
          <w:u w:val="single"/>
        </w:rPr>
        <w:t>１３</w:t>
      </w:r>
      <w:r w:rsidR="00A70694" w:rsidRPr="00A70694">
        <w:rPr>
          <w:rFonts w:ascii="ＭＳ ゴシック" w:eastAsia="ＭＳ ゴシック" w:hAnsi="ＭＳ ゴシック" w:hint="eastAsia"/>
          <w:b/>
          <w:color w:val="FF0000"/>
          <w:kern w:val="0"/>
          <w:sz w:val="32"/>
          <w:u w:val="single"/>
        </w:rPr>
        <w:t>８</w:t>
      </w:r>
      <w:r w:rsidRPr="00137071">
        <w:rPr>
          <w:rFonts w:ascii="ＭＳ ゴシック" w:eastAsia="ＭＳ ゴシック" w:hAnsi="ＭＳ ゴシック" w:hint="eastAsia"/>
          <w:b/>
          <w:kern w:val="0"/>
          <w:sz w:val="32"/>
        </w:rPr>
        <w:t>報）概要版</w:t>
      </w:r>
    </w:p>
    <w:p w14:paraId="5E5E1CEF" w14:textId="77777777" w:rsidR="0031406B" w:rsidRPr="00137071" w:rsidRDefault="0031406B">
      <w:pPr>
        <w:tabs>
          <w:tab w:val="left" w:pos="6300"/>
        </w:tabs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5B88F216" w14:textId="77777777" w:rsidR="0031406B" w:rsidRPr="004D13B8" w:rsidRDefault="0031406B">
      <w:pPr>
        <w:tabs>
          <w:tab w:val="left" w:pos="6300"/>
        </w:tabs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2FBC1A19" w14:textId="77777777" w:rsidR="0031406B" w:rsidRPr="00A70694" w:rsidRDefault="0045013D">
      <w:pPr>
        <w:overflowPunct w:val="0"/>
        <w:spacing w:line="340" w:lineRule="exact"/>
        <w:textAlignment w:val="baseline"/>
        <w:rPr>
          <w:rFonts w:ascii="Times New Roman" w:eastAsia="ＭＳ ゴシック" w:hAnsi="Times New Roman"/>
          <w:b/>
          <w:kern w:val="0"/>
          <w:sz w:val="28"/>
        </w:rPr>
      </w:pPr>
      <w:r w:rsidRPr="00A70694">
        <w:rPr>
          <w:rFonts w:ascii="Times New Roman" w:eastAsia="ＭＳ ゴシック" w:hAnsi="Times New Roman" w:hint="eastAsia"/>
          <w:b/>
          <w:kern w:val="0"/>
          <w:sz w:val="28"/>
        </w:rPr>
        <w:t>１．国土交通省の主な対応</w:t>
      </w:r>
    </w:p>
    <w:p w14:paraId="5E41FE55" w14:textId="77777777" w:rsidR="0031406B" w:rsidRPr="00A70694" w:rsidRDefault="0045013D">
      <w:pPr>
        <w:overflowPunct w:val="0"/>
        <w:spacing w:line="380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●平成23年3月11日14:46　非常体制、15:15　国土交通省緊急災害対策本部設置</w:t>
      </w:r>
    </w:p>
    <w:p w14:paraId="24C6E723" w14:textId="77777777" w:rsidR="0031406B" w:rsidRPr="00A70694" w:rsidRDefault="0045013D">
      <w:pPr>
        <w:overflowPunct w:val="0"/>
        <w:spacing w:line="380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●平成23年3月11日15:45に第1回緊対本部会議を開催以来、平成24年3月8日までに</w:t>
      </w:r>
    </w:p>
    <w:p w14:paraId="7D9DDE89" w14:textId="77777777" w:rsidR="0031406B" w:rsidRPr="00A70694" w:rsidRDefault="0045013D">
      <w:pPr>
        <w:overflowPunct w:val="0"/>
        <w:spacing w:line="380" w:lineRule="exact"/>
        <w:ind w:firstLineChars="100" w:firstLine="240"/>
        <w:textAlignment w:val="baseline"/>
        <w:rPr>
          <w:rFonts w:asciiTheme="minorEastAsia" w:eastAsiaTheme="minorEastAsia" w:hAnsiTheme="minorEastAsia"/>
          <w:kern w:val="0"/>
          <w:sz w:val="24"/>
          <w:highlight w:val="yellow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50回開催</w:t>
      </w:r>
    </w:p>
    <w:p w14:paraId="2C6F3025" w14:textId="77777777" w:rsidR="0031406B" w:rsidRPr="00A70694" w:rsidRDefault="0045013D">
      <w:pPr>
        <w:overflowPunct w:val="0"/>
        <w:spacing w:line="380" w:lineRule="exact"/>
        <w:ind w:left="240" w:hangingChars="100" w:hanging="240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●国土交通省職員の派遣（のべ</w:t>
      </w:r>
      <w:r w:rsidRPr="00A70694">
        <w:rPr>
          <w:rFonts w:asciiTheme="minorEastAsia" w:eastAsiaTheme="minorEastAsia" w:hAnsiTheme="minorEastAsia"/>
          <w:kern w:val="0"/>
          <w:sz w:val="24"/>
        </w:rPr>
        <w:t>2</w:t>
      </w:r>
      <w:r w:rsidRPr="00A70694">
        <w:rPr>
          <w:rFonts w:asciiTheme="minorEastAsia" w:eastAsiaTheme="minorEastAsia" w:hAnsiTheme="minorEastAsia" w:hint="eastAsia"/>
          <w:kern w:val="0"/>
          <w:sz w:val="24"/>
        </w:rPr>
        <w:t>5</w:t>
      </w:r>
      <w:r w:rsidRPr="00A70694">
        <w:rPr>
          <w:rFonts w:asciiTheme="minorEastAsia" w:eastAsiaTheme="minorEastAsia" w:hAnsiTheme="minorEastAsia"/>
          <w:kern w:val="0"/>
          <w:sz w:val="24"/>
        </w:rPr>
        <w:t>,755</w:t>
      </w:r>
      <w:r w:rsidRPr="00A70694">
        <w:rPr>
          <w:rFonts w:asciiTheme="minorEastAsia" w:eastAsiaTheme="minorEastAsia" w:hAnsiTheme="minorEastAsia" w:hint="eastAsia"/>
          <w:kern w:val="0"/>
          <w:sz w:val="24"/>
        </w:rPr>
        <w:t>人）</w:t>
      </w:r>
    </w:p>
    <w:p w14:paraId="4096D761" w14:textId="77777777" w:rsidR="0031406B" w:rsidRPr="00A70694" w:rsidRDefault="0045013D">
      <w:pPr>
        <w:overflowPunct w:val="0"/>
        <w:spacing w:line="380" w:lineRule="exact"/>
        <w:ind w:left="240" w:right="960"/>
        <w:jc w:val="center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うち緊急災害対策派遣隊（TEC-FORCE）の派遣（のべ18,115人）</w:t>
      </w:r>
    </w:p>
    <w:p w14:paraId="75D17934" w14:textId="77777777" w:rsidR="0031406B" w:rsidRPr="00A70694" w:rsidRDefault="0045013D">
      <w:pPr>
        <w:overflowPunct w:val="0"/>
        <w:spacing w:line="380" w:lineRule="exact"/>
        <w:jc w:val="left"/>
        <w:textAlignment w:val="baseline"/>
        <w:rPr>
          <w:rFonts w:asciiTheme="minorEastAsia" w:eastAsiaTheme="minorEastAsia" w:hAnsiTheme="minorEastAsia"/>
          <w:kern w:val="0"/>
          <w:sz w:val="24"/>
          <w:highlight w:val="yellow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●災害対策機材(</w:t>
      </w:r>
      <w:r w:rsidRPr="00A70694">
        <w:rPr>
          <w:rFonts w:asciiTheme="minorEastAsia" w:eastAsiaTheme="minorEastAsia" w:hAnsiTheme="minorEastAsia" w:hint="eastAsia"/>
          <w:kern w:val="0"/>
          <w:sz w:val="16"/>
        </w:rPr>
        <w:t>照明車､排水ポンプ車､衛星通信車､対策本部車等</w:t>
      </w:r>
      <w:r w:rsidRPr="00A70694">
        <w:rPr>
          <w:rFonts w:asciiTheme="minorEastAsia" w:eastAsiaTheme="minorEastAsia" w:hAnsiTheme="minorEastAsia" w:hint="eastAsia"/>
          <w:kern w:val="0"/>
          <w:sz w:val="24"/>
        </w:rPr>
        <w:t>)の派遣（のべ49,635台）</w:t>
      </w:r>
    </w:p>
    <w:p w14:paraId="630A8D0F" w14:textId="77777777" w:rsidR="004D13B8" w:rsidRPr="00A70694" w:rsidRDefault="004D13B8" w:rsidP="004D13B8">
      <w:pPr>
        <w:overflowPunct w:val="0"/>
        <w:spacing w:line="380" w:lineRule="exact"/>
        <w:ind w:left="240" w:hangingChars="100" w:hanging="240"/>
        <w:textAlignment w:val="baseline"/>
        <w:rPr>
          <w:rFonts w:ascii="ＭＳ 明朝" w:hAnsi="ＭＳ 明朝"/>
          <w:kern w:val="0"/>
          <w:sz w:val="24"/>
          <w:highlight w:val="yellow"/>
        </w:rPr>
      </w:pPr>
      <w:r w:rsidRPr="00A70694">
        <w:rPr>
          <w:rFonts w:ascii="ＭＳ 明朝" w:hAnsi="ＭＳ 明朝" w:hint="eastAsia"/>
          <w:kern w:val="0"/>
          <w:sz w:val="24"/>
        </w:rPr>
        <w:t>●海上保安庁の対応勢力（のべ巡視船艇等</w:t>
      </w:r>
      <w:r w:rsidRPr="000512E9">
        <w:rPr>
          <w:rFonts w:ascii="ＭＳ 明朝" w:hAnsi="ＭＳ 明朝"/>
          <w:color w:val="FF0000"/>
          <w:kern w:val="0"/>
          <w:sz w:val="24"/>
          <w:u w:val="single"/>
        </w:rPr>
        <w:t>102,978</w:t>
      </w:r>
      <w:r w:rsidRPr="00A70694">
        <w:rPr>
          <w:rFonts w:ascii="ＭＳ 明朝" w:hAnsi="ＭＳ 明朝" w:hint="eastAsia"/>
          <w:kern w:val="0"/>
          <w:sz w:val="24"/>
        </w:rPr>
        <w:t>隻、航空機</w:t>
      </w:r>
      <w:r w:rsidRPr="000512E9">
        <w:rPr>
          <w:rFonts w:ascii="ＭＳ 明朝" w:hAnsi="ＭＳ 明朝" w:hint="eastAsia"/>
          <w:color w:val="FF0000"/>
          <w:kern w:val="0"/>
          <w:sz w:val="24"/>
          <w:u w:val="single"/>
        </w:rPr>
        <w:t>4</w:t>
      </w:r>
      <w:r w:rsidRPr="000512E9">
        <w:rPr>
          <w:rFonts w:ascii="ＭＳ 明朝" w:hAnsi="ＭＳ 明朝"/>
          <w:color w:val="FF0000"/>
          <w:kern w:val="0"/>
          <w:sz w:val="24"/>
          <w:u w:val="single"/>
        </w:rPr>
        <w:t>4,296</w:t>
      </w:r>
      <w:r w:rsidRPr="00A70694">
        <w:rPr>
          <w:rFonts w:ascii="ＭＳ 明朝" w:hAnsi="ＭＳ 明朝" w:hint="eastAsia"/>
          <w:kern w:val="0"/>
          <w:sz w:val="24"/>
        </w:rPr>
        <w:t>機、特殊救難隊等</w:t>
      </w:r>
      <w:r w:rsidRPr="000512E9">
        <w:rPr>
          <w:rFonts w:ascii="ＭＳ 明朝" w:hAnsi="ＭＳ 明朝" w:hint="eastAsia"/>
          <w:color w:val="FF0000"/>
          <w:kern w:val="0"/>
          <w:sz w:val="24"/>
          <w:u w:val="single"/>
        </w:rPr>
        <w:t>2</w:t>
      </w:r>
      <w:r w:rsidRPr="000512E9">
        <w:rPr>
          <w:rFonts w:ascii="ＭＳ 明朝" w:hAnsi="ＭＳ 明朝"/>
          <w:color w:val="FF0000"/>
          <w:kern w:val="0"/>
          <w:sz w:val="24"/>
          <w:u w:val="single"/>
        </w:rPr>
        <w:t>,558</w:t>
      </w:r>
      <w:r w:rsidRPr="00A70694">
        <w:rPr>
          <w:rFonts w:ascii="ＭＳ 明朝" w:hAnsi="ＭＳ 明朝" w:hint="eastAsia"/>
          <w:kern w:val="0"/>
          <w:sz w:val="24"/>
        </w:rPr>
        <w:t>名）</w:t>
      </w:r>
    </w:p>
    <w:p w14:paraId="76706BC1" w14:textId="77777777" w:rsidR="0031406B" w:rsidRPr="00A70694" w:rsidRDefault="0045013D">
      <w:pPr>
        <w:overflowPunct w:val="0"/>
        <w:spacing w:line="380" w:lineRule="exact"/>
        <w:ind w:left="240" w:hangingChars="100" w:hanging="240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●応急仮設住宅53,194戸完成　※福島県の完成戸数は移築によって完成した戸数を含まない。</w:t>
      </w:r>
    </w:p>
    <w:p w14:paraId="51E2D4AF" w14:textId="77777777" w:rsidR="0031406B" w:rsidRPr="00A70694" w:rsidRDefault="0045013D">
      <w:pPr>
        <w:overflowPunct w:val="0"/>
        <w:spacing w:line="380" w:lineRule="exact"/>
        <w:ind w:left="240" w:hangingChars="100" w:hanging="240"/>
        <w:textAlignment w:val="baseline"/>
        <w:rPr>
          <w:rFonts w:asciiTheme="minorEastAsia" w:eastAsiaTheme="minorEastAsia" w:hAnsiTheme="minorEastAsia"/>
          <w:kern w:val="0"/>
          <w:sz w:val="24"/>
          <w:highlight w:val="yellow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●復興整備計画策定等の技術支援や復興まちづくりの支援のため、都市再生機構による現地支援体制を確保</w:t>
      </w:r>
      <w:r w:rsidR="00203244" w:rsidRPr="00A70694">
        <w:rPr>
          <w:rFonts w:asciiTheme="minorEastAsia" w:eastAsiaTheme="minorEastAsia" w:hAnsiTheme="minorEastAsia" w:hint="eastAsia"/>
          <w:kern w:val="0"/>
          <w:sz w:val="24"/>
        </w:rPr>
        <w:t>（令和5年3月1日7</w:t>
      </w:r>
      <w:r w:rsidR="00203244" w:rsidRPr="00A70694">
        <w:rPr>
          <w:rFonts w:asciiTheme="minorEastAsia" w:eastAsiaTheme="minorEastAsia" w:hAnsiTheme="minorEastAsia"/>
          <w:kern w:val="0"/>
          <w:sz w:val="24"/>
        </w:rPr>
        <w:t>4</w:t>
      </w:r>
      <w:r w:rsidR="00203244" w:rsidRPr="00A70694">
        <w:rPr>
          <w:rFonts w:asciiTheme="minorEastAsia" w:eastAsiaTheme="minorEastAsia" w:hAnsiTheme="minorEastAsia" w:hint="eastAsia"/>
          <w:kern w:val="0"/>
          <w:sz w:val="24"/>
        </w:rPr>
        <w:t>名）</w:t>
      </w:r>
    </w:p>
    <w:p w14:paraId="06061252" w14:textId="77777777" w:rsidR="0031406B" w:rsidRPr="00A70694" w:rsidRDefault="0031406B">
      <w:pPr>
        <w:overflowPunct w:val="0"/>
        <w:spacing w:line="380" w:lineRule="exact"/>
        <w:ind w:left="240" w:hangingChars="100" w:hanging="240"/>
        <w:textAlignment w:val="baseline"/>
        <w:rPr>
          <w:rFonts w:ascii="ＭＳ ゴシック" w:eastAsia="ＭＳ ゴシック" w:hAnsi="ＭＳ ゴシック"/>
          <w:kern w:val="0"/>
          <w:sz w:val="24"/>
          <w:highlight w:val="yellow"/>
        </w:rPr>
      </w:pPr>
    </w:p>
    <w:p w14:paraId="31F997FA" w14:textId="77777777" w:rsidR="0031406B" w:rsidRPr="00A70694" w:rsidRDefault="0045013D">
      <w:pPr>
        <w:overflowPunct w:val="0"/>
        <w:spacing w:line="380" w:lineRule="exact"/>
        <w:textAlignment w:val="baseline"/>
        <w:rPr>
          <w:rFonts w:ascii="ＭＳ ゴシック" w:eastAsia="ＭＳ ゴシック" w:hAnsi="ＭＳ ゴシック"/>
          <w:b/>
          <w:kern w:val="0"/>
          <w:sz w:val="28"/>
          <w:highlight w:val="yellow"/>
        </w:rPr>
      </w:pPr>
      <w:r w:rsidRPr="00A70694">
        <w:rPr>
          <w:rFonts w:ascii="ＭＳ ゴシック" w:eastAsia="ＭＳ ゴシック" w:hAnsi="ＭＳ ゴシック" w:hint="eastAsia"/>
          <w:b/>
          <w:kern w:val="0"/>
          <w:sz w:val="28"/>
        </w:rPr>
        <w:t>２．所管施設等の被害</w:t>
      </w:r>
    </w:p>
    <w:p w14:paraId="4F481089" w14:textId="77777777" w:rsidR="0031406B" w:rsidRPr="00A70694" w:rsidRDefault="0045013D">
      <w:pPr>
        <w:overflowPunct w:val="0"/>
        <w:spacing w:line="380" w:lineRule="exact"/>
        <w:ind w:left="960" w:hangingChars="400" w:hanging="960"/>
        <w:textAlignment w:val="baseline"/>
        <w:rPr>
          <w:rFonts w:asciiTheme="minorEastAsia" w:eastAsiaTheme="minorEastAsia" w:hAnsiTheme="minorEastAsia"/>
          <w:kern w:val="0"/>
          <w:sz w:val="24"/>
          <w:highlight w:val="yellow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●道路　被災による通行止めなし</w:t>
      </w:r>
    </w:p>
    <w:p w14:paraId="1AAF32E3" w14:textId="77777777" w:rsidR="0031406B" w:rsidRPr="00A70694" w:rsidRDefault="0045013D">
      <w:pPr>
        <w:overflowPunct w:val="0"/>
        <w:spacing w:line="380" w:lineRule="exact"/>
        <w:textAlignment w:val="baseline"/>
        <w:rPr>
          <w:rFonts w:asciiTheme="minorEastAsia" w:eastAsiaTheme="minorEastAsia" w:hAnsiTheme="minorEastAsia"/>
          <w:kern w:val="0"/>
          <w:sz w:val="24"/>
          <w:highlight w:val="yellow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●鉄道　運転休止路線なし</w:t>
      </w:r>
    </w:p>
    <w:p w14:paraId="4E3FDD25" w14:textId="77777777" w:rsidR="0031406B" w:rsidRPr="00A70694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kern w:val="0"/>
          <w:sz w:val="24"/>
          <w:highlight w:val="yellow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●空港　仙台空港含め、被災地周辺の13空港全て利用可能</w:t>
      </w:r>
    </w:p>
    <w:p w14:paraId="0313B481" w14:textId="77777777" w:rsidR="0031406B" w:rsidRPr="00A70694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kern w:val="0"/>
          <w:sz w:val="24"/>
          <w:highlight w:val="yellow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 xml:space="preserve">●港湾　</w:t>
      </w:r>
      <w:r w:rsidRPr="00A70694">
        <w:rPr>
          <w:rFonts w:asciiTheme="minorEastAsia" w:eastAsiaTheme="minorEastAsia" w:hAnsiTheme="minorEastAsia" w:hint="eastAsia"/>
          <w:sz w:val="24"/>
        </w:rPr>
        <w:t>被災港湾の公共</w:t>
      </w:r>
      <w:r w:rsidRPr="00A70694">
        <w:rPr>
          <w:rFonts w:asciiTheme="minorEastAsia" w:eastAsiaTheme="minorEastAsia" w:hAnsiTheme="minorEastAsia"/>
          <w:sz w:val="24"/>
        </w:rPr>
        <w:t>岸壁</w:t>
      </w:r>
      <w:r w:rsidRPr="00A70694">
        <w:rPr>
          <w:rFonts w:asciiTheme="minorEastAsia" w:eastAsiaTheme="minorEastAsia" w:hAnsiTheme="minorEastAsia" w:hint="eastAsia"/>
          <w:sz w:val="24"/>
        </w:rPr>
        <w:t>（水深</w:t>
      </w:r>
      <w:r w:rsidRPr="00A70694">
        <w:rPr>
          <w:rFonts w:asciiTheme="minorEastAsia" w:eastAsiaTheme="minorEastAsia" w:hAnsiTheme="minorEastAsia"/>
          <w:sz w:val="24"/>
        </w:rPr>
        <w:t>4.5m</w:t>
      </w:r>
      <w:r w:rsidRPr="00A70694">
        <w:rPr>
          <w:rFonts w:asciiTheme="minorEastAsia" w:eastAsiaTheme="minorEastAsia" w:hAnsiTheme="minorEastAsia" w:hint="eastAsia"/>
          <w:sz w:val="24"/>
        </w:rPr>
        <w:t>以深）373バース全て利用可能</w:t>
      </w:r>
    </w:p>
    <w:p w14:paraId="26006719" w14:textId="77777777" w:rsidR="0031406B" w:rsidRPr="00A70694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●バス　1事業者で一部運休中</w:t>
      </w:r>
    </w:p>
    <w:p w14:paraId="787FE054" w14:textId="77777777" w:rsidR="0031406B" w:rsidRPr="00A70694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●海事　全航路通常運航中</w:t>
      </w:r>
    </w:p>
    <w:p w14:paraId="5CCDFAD6" w14:textId="77777777" w:rsidR="0031406B" w:rsidRPr="00A70694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●河川　北上川、阿武隈川、利根川等の直轄河川で堤防崩壊等2,115箇所の被害発生</w:t>
      </w:r>
    </w:p>
    <w:p w14:paraId="651CDB8D" w14:textId="77777777" w:rsidR="0031406B" w:rsidRPr="00A70694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●海岸　岩手県、宮城県、福島県3県の海岸堤防約300kmのうち約190kmが全壊・半壊</w:t>
      </w:r>
    </w:p>
    <w:p w14:paraId="1F1F9B13" w14:textId="77777777" w:rsidR="0031406B" w:rsidRPr="00A70694" w:rsidRDefault="0045013D">
      <w:pPr>
        <w:overflowPunct w:val="0"/>
        <w:spacing w:line="380" w:lineRule="exact"/>
        <w:ind w:firstLineChars="100" w:firstLine="240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津波により561km</w:t>
      </w:r>
      <w:r w:rsidRPr="00A70694">
        <w:rPr>
          <w:rFonts w:asciiTheme="minorEastAsia" w:eastAsiaTheme="minorEastAsia" w:hAnsiTheme="minorEastAsia" w:hint="eastAsia"/>
          <w:kern w:val="0"/>
          <w:sz w:val="24"/>
          <w:vertAlign w:val="superscript"/>
        </w:rPr>
        <w:t>2</w:t>
      </w:r>
      <w:r w:rsidRPr="00A70694">
        <w:rPr>
          <w:rFonts w:asciiTheme="minorEastAsia" w:eastAsiaTheme="minorEastAsia" w:hAnsiTheme="minorEastAsia" w:hint="eastAsia"/>
          <w:kern w:val="0"/>
          <w:sz w:val="24"/>
        </w:rPr>
        <w:t>が浸水被害（航空写真及び衛星画像判読済み分）</w:t>
      </w:r>
    </w:p>
    <w:p w14:paraId="1A8CDC21" w14:textId="77777777" w:rsidR="0031406B" w:rsidRPr="00A70694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●砂防　土砂災害141件ほか土砂崩壊多数発生</w:t>
      </w:r>
    </w:p>
    <w:p w14:paraId="28E5A89E" w14:textId="77777777" w:rsidR="0031406B" w:rsidRPr="00A70694" w:rsidRDefault="0045013D">
      <w:pPr>
        <w:overflowPunct w:val="0"/>
        <w:spacing w:line="380" w:lineRule="exact"/>
        <w:textAlignment w:val="baseline"/>
        <w:rPr>
          <w:rFonts w:ascii="ＭＳ 明朝" w:hAnsi="ＭＳ 明朝"/>
          <w:kern w:val="0"/>
          <w:sz w:val="24"/>
        </w:rPr>
      </w:pPr>
      <w:r w:rsidRPr="00A70694">
        <w:rPr>
          <w:rFonts w:asciiTheme="minorEastAsia" w:eastAsiaTheme="minorEastAsia" w:hAnsiTheme="minorEastAsia" w:hint="eastAsia"/>
          <w:kern w:val="0"/>
          <w:sz w:val="24"/>
        </w:rPr>
        <w:t>●下水道　1</w:t>
      </w:r>
      <w:r w:rsidRPr="00A70694">
        <w:rPr>
          <w:rFonts w:asciiTheme="minorEastAsia" w:eastAsiaTheme="minorEastAsia" w:hAnsiTheme="minorEastAsia"/>
          <w:kern w:val="0"/>
          <w:sz w:val="24"/>
        </w:rPr>
        <w:t>,</w:t>
      </w:r>
      <w:r w:rsidRPr="00A70694">
        <w:rPr>
          <w:rFonts w:asciiTheme="minorEastAsia" w:eastAsiaTheme="minorEastAsia" w:hAnsiTheme="minorEastAsia" w:hint="eastAsia"/>
          <w:kern w:val="0"/>
          <w:sz w:val="24"/>
        </w:rPr>
        <w:t>010kmの管路施設と126カ所の下水処理場が被災</w:t>
      </w:r>
    </w:p>
    <w:sectPr w:rsidR="0031406B" w:rsidRPr="00A70694">
      <w:footerReference w:type="even" r:id="rId6"/>
      <w:pgSz w:w="11906" w:h="16838"/>
      <w:pgMar w:top="737" w:right="567" w:bottom="295" w:left="1134" w:header="851" w:footer="851" w:gutter="0"/>
      <w:cols w:space="720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DCAC" w14:textId="77777777" w:rsidR="00C035CC" w:rsidRDefault="0045013D">
      <w:r>
        <w:separator/>
      </w:r>
    </w:p>
  </w:endnote>
  <w:endnote w:type="continuationSeparator" w:id="0">
    <w:p w14:paraId="2AEE71AF" w14:textId="77777777" w:rsidR="00C035CC" w:rsidRDefault="0045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0FC8" w14:textId="77777777" w:rsidR="0031406B" w:rsidRDefault="0045013D">
    <w:pPr>
      <w:pStyle w:val="a5"/>
      <w:framePr w:wrap="around" w:vAnchor="text" w:hAnchor="margin" w:xAlign="center" w:y="5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6385261" w14:textId="77777777" w:rsidR="0031406B" w:rsidRDefault="003140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6E85" w14:textId="77777777" w:rsidR="00C035CC" w:rsidRDefault="0045013D">
      <w:r>
        <w:separator/>
      </w:r>
    </w:p>
  </w:footnote>
  <w:footnote w:type="continuationSeparator" w:id="0">
    <w:p w14:paraId="73CAE6DE" w14:textId="77777777" w:rsidR="00C035CC" w:rsidRDefault="0045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06B"/>
    <w:rsid w:val="00137071"/>
    <w:rsid w:val="00203244"/>
    <w:rsid w:val="0031406B"/>
    <w:rsid w:val="0045013D"/>
    <w:rsid w:val="004D13B8"/>
    <w:rsid w:val="00A70694"/>
    <w:rsid w:val="00C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3E0A53B"/>
  <w15:chartTrackingRefBased/>
  <w15:docId w15:val="{0B1AE780-D27C-4ACE-AB19-CECB880B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032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324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32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602</Characters>
  <DocSecurity>0</DocSecurity>
  <Lines>5</Lines>
  <Paragraphs>1</Paragraphs>
  <ScaleCrop>false</ScaleCrop>
  <LinksUpToDate>false</LinksUpToDate>
  <CharactersWithSpaces>706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-934318566</vt:i4>
  </property>
</Properties>
</file>