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20859" w14:textId="77777777" w:rsidR="00843B22" w:rsidRDefault="00000000">
      <w:pPr>
        <w:pStyle w:val="afe"/>
        <w:ind w:leftChars="0" w:left="0" w:firstLineChars="0" w:firstLine="0"/>
        <w:jc w:val="left"/>
        <w:rPr>
          <w:sz w:val="28"/>
        </w:rPr>
      </w:pPr>
      <w:r>
        <w:rPr>
          <w:noProof/>
          <w:spacing w:val="-4"/>
        </w:rPr>
        <mc:AlternateContent>
          <mc:Choice Requires="wps">
            <w:drawing>
              <wp:anchor distT="45720" distB="45720" distL="114300" distR="114300" simplePos="0" relativeHeight="3" behindDoc="0" locked="0" layoutInCell="1" hidden="0" allowOverlap="1" wp14:anchorId="50152477" wp14:editId="5624DB32">
                <wp:simplePos x="0" y="0"/>
                <wp:positionH relativeFrom="column">
                  <wp:posOffset>3996055</wp:posOffset>
                </wp:positionH>
                <wp:positionV relativeFrom="paragraph">
                  <wp:posOffset>78105</wp:posOffset>
                </wp:positionV>
                <wp:extent cx="2453005" cy="210820"/>
                <wp:effectExtent l="635" t="635" r="29845" b="10795"/>
                <wp:wrapSquare wrapText="bothSides"/>
                <wp:docPr id="10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453005" cy="210820"/>
                        </a:xfrm>
                        <a:prstGeom prst="rect">
                          <a:avLst/>
                        </a:prstGeom>
                        <a:solidFill>
                          <a:srgbClr val="FFFFFF"/>
                        </a:solidFill>
                        <a:ln w="9525">
                          <a:solidFill>
                            <a:srgbClr val="000000"/>
                          </a:solidFill>
                          <a:miter lim="800000"/>
                          <a:headEnd/>
                          <a:tailEnd/>
                        </a:ln>
                      </wps:spPr>
                      <wps:txbx>
                        <w:txbxContent>
                          <w:p w14:paraId="15A67693" w14:textId="77777777" w:rsidR="00843B22" w:rsidRDefault="00000000">
                            <w:pPr>
                              <w:ind w:leftChars="0" w:left="0" w:firstLineChars="0" w:firstLine="0"/>
                              <w:jc w:val="center"/>
                            </w:pPr>
                            <w:r>
                              <w:rPr>
                                <w:rFonts w:hint="eastAsia"/>
                              </w:rPr>
                              <w:t>自治体名：新潟県弥彦村</w:t>
                            </w:r>
                          </w:p>
                        </w:txbxContent>
                      </wps:txbx>
                      <wps:bodyPr rot="0" vertOverflow="overflow" horzOverflow="overflow"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2" style="z-index:3;height:16.600000000000001pt;mso-wrap-distance-left:9pt;width:193.15pt;margin-left:314.64pt;mso-wrap-distance-right:9pt;mso-wrap-mode:square;mso-wrap-distance-top:3.6pt;mso-position-horizontal-relative:text;position:absolute;mso-position-vertical-relative:text;margin-top:6.15pt;mso-wrap-distance-bottom:3.6pt;v-text-anchor:top;" o:spid="_x0000_s1026" o:allowincell="t" o:allowoverlap="t" filled="t" fillcolor="#ffffff" stroked="t" strokecolor="#000000" strokeweight="0.75pt" o:spt="202" type="#_x0000_t202">
                <v:fill/>
                <v:stroke miterlimit="8" filltype="solid"/>
                <v:textbox style="layout-flow:horizontal;" inset="0mm,0mm,0mm,0mm">
                  <w:txbxContent>
                    <w:p>
                      <w:pPr>
                        <w:pStyle w:val="0"/>
                        <w:ind w:left="0" w:leftChars="0" w:firstLine="0" w:firstLineChars="0"/>
                        <w:jc w:val="center"/>
                        <w:rPr>
                          <w:rFonts w:hint="default"/>
                        </w:rPr>
                      </w:pPr>
                      <w:r>
                        <w:rPr>
                          <w:rFonts w:hint="eastAsia"/>
                        </w:rPr>
                        <w:t>自治体名：新潟県弥彦村</w:t>
                      </w:r>
                    </w:p>
                  </w:txbxContent>
                </v:textbox>
                <v:imagedata o:title=""/>
                <w10:wrap type="square" side="both" anchorx="text" anchory="text"/>
              </v:shape>
            </w:pict>
          </mc:Fallback>
        </mc:AlternateContent>
      </w:r>
    </w:p>
    <w:p w14:paraId="78B722F5" w14:textId="77777777" w:rsidR="00843B22" w:rsidRDefault="00843B22">
      <w:pPr>
        <w:ind w:leftChars="0" w:left="0" w:firstLineChars="0" w:firstLine="0"/>
      </w:pPr>
    </w:p>
    <w:p w14:paraId="24C50F1C" w14:textId="77777777" w:rsidR="00843B22" w:rsidRDefault="00000000">
      <w:pPr>
        <w:pStyle w:val="afe"/>
        <w:ind w:leftChars="0" w:left="0" w:firstLineChars="0" w:firstLine="0"/>
        <w:rPr>
          <w:sz w:val="28"/>
        </w:rPr>
      </w:pPr>
      <w:bookmarkStart w:id="0" w:name="_Hlk100911823"/>
      <w:r>
        <w:rPr>
          <w:rFonts w:hint="eastAsia"/>
          <w:sz w:val="28"/>
        </w:rPr>
        <w:t>自動運転社会実装推進事業</w:t>
      </w:r>
    </w:p>
    <w:p w14:paraId="36E1739F" w14:textId="77777777" w:rsidR="00843B22" w:rsidRDefault="00000000">
      <w:pPr>
        <w:pStyle w:val="afe"/>
        <w:ind w:leftChars="0" w:left="0" w:firstLineChars="0" w:firstLine="0"/>
        <w:rPr>
          <w:sz w:val="28"/>
        </w:rPr>
      </w:pPr>
      <w:r>
        <w:rPr>
          <w:rFonts w:hint="eastAsia"/>
          <w:sz w:val="28"/>
        </w:rPr>
        <w:t>最終報告書（概要版）</w:t>
      </w:r>
    </w:p>
    <w:p w14:paraId="021D7B6C" w14:textId="77777777" w:rsidR="00843B22" w:rsidRDefault="00843B22">
      <w:pPr>
        <w:ind w:leftChars="0" w:left="0" w:firstLineChars="0" w:firstLine="0"/>
      </w:pPr>
    </w:p>
    <w:bookmarkEnd w:id="0"/>
    <w:p w14:paraId="40149DD9" w14:textId="77777777" w:rsidR="00843B22" w:rsidRDefault="00000000">
      <w:pPr>
        <w:ind w:leftChars="0" w:left="0" w:firstLineChars="0" w:firstLine="0"/>
        <w:rPr>
          <w:spacing w:val="-4"/>
          <w:sz w:val="26"/>
        </w:rPr>
      </w:pPr>
      <w:r>
        <w:rPr>
          <w:rFonts w:hint="eastAsia"/>
          <w:noProof/>
        </w:rPr>
        <mc:AlternateContent>
          <mc:Choice Requires="wps">
            <w:drawing>
              <wp:anchor distT="45720" distB="45720" distL="114300" distR="114300" simplePos="0" relativeHeight="2" behindDoc="0" locked="0" layoutInCell="1" hidden="0" allowOverlap="1" wp14:anchorId="5EF9F191" wp14:editId="35B530CD">
                <wp:simplePos x="0" y="0"/>
                <wp:positionH relativeFrom="column">
                  <wp:posOffset>64135</wp:posOffset>
                </wp:positionH>
                <wp:positionV relativeFrom="paragraph">
                  <wp:posOffset>293370</wp:posOffset>
                </wp:positionV>
                <wp:extent cx="6386195" cy="863600"/>
                <wp:effectExtent l="635" t="635" r="29845" b="10795"/>
                <wp:wrapSquare wrapText="bothSides"/>
                <wp:docPr id="10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6386195" cy="863600"/>
                        </a:xfrm>
                        <a:prstGeom prst="rect">
                          <a:avLst/>
                        </a:prstGeom>
                        <a:solidFill>
                          <a:srgbClr val="FFFFFF"/>
                        </a:solidFill>
                        <a:ln w="9525">
                          <a:solidFill>
                            <a:srgbClr val="000000"/>
                          </a:solidFill>
                          <a:miter lim="800000"/>
                          <a:headEnd/>
                          <a:tailEnd/>
                        </a:ln>
                      </wps:spPr>
                      <wps:txbx>
                        <w:txbxContent>
                          <w:p w14:paraId="0D6C7F16" w14:textId="77777777" w:rsidR="00843B22" w:rsidRDefault="00000000">
                            <w:pPr>
                              <w:ind w:leftChars="0" w:left="0" w:firstLineChars="0" w:firstLine="0"/>
                            </w:pPr>
                            <w:r>
                              <w:rPr>
                                <w:rFonts w:hint="eastAsia"/>
                              </w:rPr>
                              <w:t>弥彦村では、鉄道の運行頻度の低さや路線バス廃止により公共交通の利便性が低く、住民の買物・通院等の生活交通や観光客の域内移動に課題を抱えている。また、交通事業者のドライバー高齢化や担い手不足も深刻化している。これらの課題解決と持続可能な地域公共交通の確立を目的に、自動運転サービスの導入と運行モデルの構築を進めている。</w:t>
                            </w:r>
                          </w:p>
                          <w:p w14:paraId="16542492" w14:textId="77777777" w:rsidR="00843B22" w:rsidRDefault="00843B22">
                            <w:pPr>
                              <w:ind w:leftChars="0" w:left="0" w:firstLineChars="0" w:firstLine="0"/>
                            </w:pP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2" style="z-index:2;height:68pt;mso-wrap-distance-left:9pt;width:502.85pt;margin-left:5.05pt;mso-wrap-distance-right:9pt;mso-wrap-mode:square;mso-wrap-distance-top:3.6pt;mso-position-horizontal-relative:text;position:absolute;mso-position-vertical-relative:text;margin-top:23.1pt;mso-wrap-distance-bottom:3.6pt;v-text-anchor:top;" o:spid="_x0000_s1027"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ind w:left="0" w:leftChars="0" w:firstLine="0" w:firstLineChars="0"/>
                        <w:rPr>
                          <w:rFonts w:hint="default"/>
                        </w:rPr>
                      </w:pPr>
                      <w:r>
                        <w:rPr>
                          <w:rFonts w:hint="eastAsia"/>
                        </w:rPr>
                        <w:t>弥彦村では、鉄道の運行頻度の低さや路線バス廃止により公共交通の利便性が低く、住民の買物・通院等の生活交通や観光客の域内移動に課題を抱えている。また、交通事業者のドライバー高齢化や担い手不足も深刻化している。これらの課題解決と持続可能な地域公共交通の確立を目的に、自動運転サービスの導入と運行モデルの構築を進めている。</w:t>
                      </w:r>
                    </w:p>
                    <w:p>
                      <w:pPr>
                        <w:pStyle w:val="0"/>
                        <w:ind w:left="0" w:leftChars="0" w:firstLine="0" w:firstLineChars="0"/>
                        <w:rPr>
                          <w:rFonts w:hint="default"/>
                        </w:rPr>
                      </w:pPr>
                    </w:p>
                  </w:txbxContent>
                </v:textbox>
                <v:imagedata o:title=""/>
                <w10:wrap type="square" side="both" anchorx="text" anchory="text"/>
              </v:shape>
            </w:pict>
          </mc:Fallback>
        </mc:AlternateContent>
      </w:r>
      <w:r>
        <w:rPr>
          <w:rFonts w:hint="eastAsia"/>
          <w:b/>
          <w:spacing w:val="-4"/>
          <w:sz w:val="26"/>
        </w:rPr>
        <w:t>【事業背景・目的】</w:t>
      </w:r>
    </w:p>
    <w:p w14:paraId="71F86FD6" w14:textId="77777777" w:rsidR="00843B22" w:rsidRDefault="00843B22">
      <w:pPr>
        <w:ind w:leftChars="0" w:left="0" w:firstLineChars="0" w:firstLine="0"/>
        <w:rPr>
          <w:spacing w:val="-4"/>
          <w:sz w:val="6"/>
        </w:rPr>
      </w:pPr>
    </w:p>
    <w:p w14:paraId="62E76C10" w14:textId="77777777" w:rsidR="00843B22" w:rsidRDefault="00000000">
      <w:pPr>
        <w:ind w:leftChars="0" w:left="0" w:firstLineChars="0" w:firstLine="0"/>
        <w:rPr>
          <w:b/>
          <w:spacing w:val="-4"/>
          <w:sz w:val="26"/>
        </w:rPr>
      </w:pPr>
      <w:r>
        <w:rPr>
          <w:rFonts w:hint="eastAsia"/>
          <w:noProof/>
        </w:rPr>
        <mc:AlternateContent>
          <mc:Choice Requires="wps">
            <w:drawing>
              <wp:anchor distT="45720" distB="45720" distL="114300" distR="114300" simplePos="0" relativeHeight="7" behindDoc="0" locked="0" layoutInCell="1" hidden="0" allowOverlap="1" wp14:anchorId="031DFC3F" wp14:editId="3062B336">
                <wp:simplePos x="0" y="0"/>
                <wp:positionH relativeFrom="column">
                  <wp:posOffset>62865</wp:posOffset>
                </wp:positionH>
                <wp:positionV relativeFrom="paragraph">
                  <wp:posOffset>278765</wp:posOffset>
                </wp:positionV>
                <wp:extent cx="6386195" cy="844550"/>
                <wp:effectExtent l="635" t="635" r="29845" b="10795"/>
                <wp:wrapSquare wrapText="bothSides"/>
                <wp:docPr id="1028"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6386195" cy="844550"/>
                        </a:xfrm>
                        <a:prstGeom prst="rect">
                          <a:avLst/>
                        </a:prstGeom>
                        <a:solidFill>
                          <a:srgbClr val="FFFFFF"/>
                        </a:solidFill>
                        <a:ln w="9525">
                          <a:solidFill>
                            <a:srgbClr val="000000"/>
                          </a:solidFill>
                          <a:miter lim="800000"/>
                          <a:headEnd/>
                          <a:tailEnd/>
                        </a:ln>
                      </wps:spPr>
                      <wps:txbx>
                        <w:txbxContent>
                          <w:p w14:paraId="1A91CA09" w14:textId="77777777" w:rsidR="00843B22" w:rsidRDefault="00000000">
                            <w:pPr>
                              <w:ind w:leftChars="0" w:left="0" w:firstLineChars="0" w:firstLine="0"/>
                            </w:pPr>
                            <w:r>
                              <w:rPr>
                                <w:rFonts w:hint="eastAsia"/>
                              </w:rPr>
                              <w:t>地域住民の生活交通の確保および観光地における二次交通の確立を目的に、弥彦村内において自動運転レベル2による通年運行を実施した。運行車両は</w:t>
                            </w:r>
                            <w:proofErr w:type="spellStart"/>
                            <w:r>
                              <w:rPr>
                                <w:rFonts w:hint="eastAsia"/>
                              </w:rPr>
                              <w:t>Auvetech</w:t>
                            </w:r>
                            <w:proofErr w:type="spellEnd"/>
                            <w:r>
                              <w:rPr>
                                <w:rFonts w:hint="eastAsia"/>
                              </w:rPr>
                              <w:t>社製「Mica」を使用し、交通空白地域を対象とした生活路線（北吉田ルート、井田ルート）および観光地内の回遊性向上を目的とした観光路線（弥彦ルート）の計３ルートで実証運行を行った。</w:t>
                            </w: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3" style="z-index:7;height:66.5pt;mso-wrap-distance-left:9pt;width:502.85pt;margin-left:4.95pt;mso-wrap-distance-right:9pt;mso-wrap-mode:square;mso-wrap-distance-top:3.6pt;mso-position-horizontal-relative:text;position:absolute;mso-position-vertical-relative:text;margin-top:21.95pt;mso-wrap-distance-bottom:3.6pt;v-text-anchor:top;" o:spid="_x0000_s1028"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ind w:left="0" w:leftChars="0" w:firstLine="0" w:firstLineChars="0"/>
                        <w:rPr>
                          <w:rFonts w:hint="default"/>
                        </w:rPr>
                      </w:pPr>
                      <w:r>
                        <w:rPr>
                          <w:rFonts w:hint="eastAsia"/>
                        </w:rPr>
                        <w:t>地域住民の生活交通の確保および観光地における二次交通の確立を目的に、弥彦村内において自動運転レベル</w:t>
                      </w:r>
                      <w:r>
                        <w:rPr>
                          <w:rFonts w:hint="eastAsia"/>
                        </w:rPr>
                        <w:t>2</w:t>
                      </w:r>
                      <w:r>
                        <w:rPr>
                          <w:rFonts w:hint="eastAsia"/>
                        </w:rPr>
                        <w:t>による通年運行を実施した。運行車両は</w:t>
                      </w:r>
                      <w:r>
                        <w:rPr>
                          <w:rFonts w:hint="eastAsia"/>
                        </w:rPr>
                        <w:t>Auvetech</w:t>
                      </w:r>
                      <w:r>
                        <w:rPr>
                          <w:rFonts w:hint="eastAsia"/>
                        </w:rPr>
                        <w:t>社製「</w:t>
                      </w:r>
                      <w:r>
                        <w:rPr>
                          <w:rFonts w:hint="eastAsia"/>
                        </w:rPr>
                        <w:t>Mica</w:t>
                      </w:r>
                      <w:r>
                        <w:rPr>
                          <w:rFonts w:hint="eastAsia"/>
                        </w:rPr>
                        <w:t>」を使用し、交通空白地域を対象とした生活路線（北吉田ルート、井田ルート）および観光地内の回遊性向上を目的とした観光路線（弥彦ルート）の計３ルートで実証運行を行った。</w:t>
                      </w:r>
                    </w:p>
                  </w:txbxContent>
                </v:textbox>
                <v:imagedata o:title=""/>
                <w10:wrap type="square" side="both" anchorx="text" anchory="text"/>
              </v:shape>
            </w:pict>
          </mc:Fallback>
        </mc:AlternateContent>
      </w:r>
      <w:r>
        <w:rPr>
          <w:rFonts w:hint="eastAsia"/>
          <w:b/>
          <w:spacing w:val="-4"/>
          <w:sz w:val="26"/>
        </w:rPr>
        <w:t>【事業内容】</w:t>
      </w:r>
    </w:p>
    <w:p w14:paraId="63297D4C" w14:textId="77777777" w:rsidR="00843B22" w:rsidRDefault="00843B22">
      <w:pPr>
        <w:ind w:leftChars="0" w:left="0" w:firstLineChars="0" w:firstLine="0"/>
        <w:rPr>
          <w:b/>
          <w:spacing w:val="-4"/>
          <w:sz w:val="6"/>
        </w:rPr>
      </w:pPr>
    </w:p>
    <w:p w14:paraId="49B8C47F" w14:textId="77777777" w:rsidR="00843B22" w:rsidRDefault="00000000">
      <w:pPr>
        <w:ind w:leftChars="0" w:left="0" w:firstLineChars="0" w:firstLine="0"/>
        <w:rPr>
          <w:spacing w:val="-4"/>
        </w:rPr>
        <w:sectPr w:rsidR="00843B22">
          <w:footerReference w:type="default" r:id="rId7"/>
          <w:type w:val="continuous"/>
          <w:pgSz w:w="11910" w:h="16840"/>
          <w:pgMar w:top="851" w:right="851" w:bottom="567" w:left="851" w:header="720" w:footer="720" w:gutter="0"/>
          <w:cols w:space="720"/>
          <w:docGrid w:linePitch="299"/>
        </w:sectPr>
      </w:pPr>
      <w:r>
        <w:rPr>
          <w:rFonts w:hint="eastAsia"/>
          <w:noProof/>
        </w:rPr>
        <mc:AlternateContent>
          <mc:Choice Requires="wps">
            <w:drawing>
              <wp:anchor distT="45720" distB="45720" distL="114300" distR="114300" simplePos="0" relativeHeight="8" behindDoc="0" locked="0" layoutInCell="1" hidden="0" allowOverlap="1" wp14:anchorId="5581EC8B" wp14:editId="745C7DBD">
                <wp:simplePos x="0" y="0"/>
                <wp:positionH relativeFrom="column">
                  <wp:posOffset>61595</wp:posOffset>
                </wp:positionH>
                <wp:positionV relativeFrom="paragraph">
                  <wp:posOffset>285115</wp:posOffset>
                </wp:positionV>
                <wp:extent cx="6386195" cy="5647055"/>
                <wp:effectExtent l="635" t="635" r="29845" b="10795"/>
                <wp:wrapSquare wrapText="bothSides"/>
                <wp:docPr id="1029"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6386195" cy="5647055"/>
                        </a:xfrm>
                        <a:prstGeom prst="rect">
                          <a:avLst/>
                        </a:prstGeom>
                        <a:solidFill>
                          <a:srgbClr val="FFFFFF"/>
                        </a:solidFill>
                        <a:ln w="9525">
                          <a:solidFill>
                            <a:srgbClr val="000000"/>
                          </a:solidFill>
                          <a:miter lim="800000"/>
                          <a:headEnd/>
                          <a:tailEnd/>
                        </a:ln>
                      </wps:spPr>
                      <wps:txbx>
                        <w:txbxContent>
                          <w:p w14:paraId="397A4900" w14:textId="77777777" w:rsidR="00843B22" w:rsidRDefault="00000000">
                            <w:pPr>
                              <w:ind w:leftChars="0" w:left="0" w:firstLineChars="0" w:firstLine="0"/>
                            </w:pPr>
                            <w:r>
                              <w:rPr>
                                <w:rFonts w:hint="eastAsia"/>
                              </w:rPr>
                              <w:t>※経営面・技術面・社会受容性面の主要な検証項目について、検証方法を記入してください</w:t>
                            </w:r>
                          </w:p>
                          <w:p w14:paraId="234F4F7B" w14:textId="77777777" w:rsidR="00843B22" w:rsidRDefault="00000000">
                            <w:pPr>
                              <w:ind w:leftChars="0" w:left="0" w:firstLineChars="0" w:firstLine="0"/>
                            </w:pPr>
                            <w:r>
                              <w:rPr>
                                <w:rFonts w:hint="eastAsia"/>
                              </w:rPr>
                              <w:t>※1ページ目に収まる範囲であれば、列の追加・消去は可能です</w:t>
                            </w:r>
                          </w:p>
                          <w:tbl>
                            <w:tblPr>
                              <w:tblStyle w:val="TableGrid"/>
                              <w:tblW w:w="9760" w:type="dxa"/>
                              <w:tblLayout w:type="fixed"/>
                              <w:tblCellMar>
                                <w:top w:w="73" w:type="dxa"/>
                                <w:left w:w="107" w:type="dxa"/>
                                <w:right w:w="115" w:type="dxa"/>
                              </w:tblCellMar>
                              <w:tblLook w:val="04A0" w:firstRow="1" w:lastRow="0" w:firstColumn="1" w:lastColumn="0" w:noHBand="0" w:noVBand="1"/>
                            </w:tblPr>
                            <w:tblGrid>
                              <w:gridCol w:w="704"/>
                              <w:gridCol w:w="3260"/>
                              <w:gridCol w:w="5796"/>
                            </w:tblGrid>
                            <w:tr w:rsidR="00843B22" w14:paraId="02DCC696" w14:textId="77777777">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34A8EA4A" w14:textId="77777777" w:rsidR="00843B22" w:rsidRDefault="00000000">
                                  <w:pPr>
                                    <w:spacing w:line="259" w:lineRule="auto"/>
                                    <w:ind w:leftChars="0" w:left="0" w:firstLineChars="0" w:firstLine="0"/>
                                    <w:jc w:val="center"/>
                                  </w:pPr>
                                  <w:r>
                                    <w:rPr>
                                      <w:rFonts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4F30F319" w14:textId="77777777" w:rsidR="00843B22" w:rsidRDefault="00000000">
                                  <w:pPr>
                                    <w:spacing w:line="259" w:lineRule="auto"/>
                                    <w:ind w:leftChars="0" w:left="0" w:firstLineChars="0" w:firstLine="0"/>
                                    <w:jc w:val="center"/>
                                  </w:pPr>
                                  <w:r>
                                    <w:rPr>
                                      <w:rFonts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23EAD43C" w14:textId="77777777" w:rsidR="00843B22" w:rsidRDefault="00000000">
                                  <w:pPr>
                                    <w:spacing w:line="259" w:lineRule="auto"/>
                                    <w:ind w:leftChars="0" w:left="0" w:firstLineChars="0" w:firstLine="0"/>
                                    <w:jc w:val="center"/>
                                  </w:pPr>
                                  <w:r>
                                    <w:rPr>
                                      <w:rFonts w:hint="eastAsia"/>
                                    </w:rPr>
                                    <w:t>検証方法</w:t>
                                  </w:r>
                                </w:p>
                              </w:tc>
                            </w:tr>
                            <w:tr w:rsidR="00843B22" w14:paraId="271A8AB5" w14:textId="77777777">
                              <w:trPr>
                                <w:cantSplit/>
                                <w:trHeight w:val="61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6ABB123A" w14:textId="77777777" w:rsidR="00843B22" w:rsidRDefault="00000000">
                                  <w:pPr>
                                    <w:spacing w:line="259" w:lineRule="auto"/>
                                    <w:ind w:leftChars="0" w:left="113" w:right="113" w:firstLineChars="0" w:firstLine="0"/>
                                    <w:jc w:val="center"/>
                                  </w:pPr>
                                  <w:r>
                                    <w:rPr>
                                      <w:rFonts w:hint="eastAsia"/>
                                    </w:rPr>
                                    <w:t>経営面</w:t>
                                  </w:r>
                                </w:p>
                              </w:tc>
                              <w:tc>
                                <w:tcPr>
                                  <w:tcW w:w="3260" w:type="dxa"/>
                                  <w:tcBorders>
                                    <w:top w:val="single" w:sz="4" w:space="0" w:color="000000"/>
                                    <w:left w:val="single" w:sz="4" w:space="0" w:color="auto"/>
                                    <w:bottom w:val="single" w:sz="4" w:space="0" w:color="000000"/>
                                    <w:right w:val="single" w:sz="4" w:space="0" w:color="000000"/>
                                  </w:tcBorders>
                                </w:tcPr>
                                <w:p w14:paraId="25B71B95" w14:textId="77777777" w:rsidR="00843B22" w:rsidRDefault="00000000">
                                  <w:pPr>
                                    <w:ind w:leftChars="0" w:left="0" w:firstLineChars="0" w:firstLine="0"/>
                                  </w:pPr>
                                  <w:r>
                                    <w:rPr>
                                      <w:rFonts w:hint="eastAsia"/>
                                    </w:rPr>
                                    <w:t>有償視察受け入れ</w:t>
                                  </w:r>
                                </w:p>
                              </w:tc>
                              <w:tc>
                                <w:tcPr>
                                  <w:tcW w:w="5796" w:type="dxa"/>
                                  <w:tcBorders>
                                    <w:top w:val="single" w:sz="4" w:space="0" w:color="000000"/>
                                    <w:left w:val="single" w:sz="4" w:space="0" w:color="000000"/>
                                    <w:bottom w:val="single" w:sz="4" w:space="0" w:color="000000"/>
                                    <w:right w:val="single" w:sz="4" w:space="0" w:color="000000"/>
                                  </w:tcBorders>
                                </w:tcPr>
                                <w:p w14:paraId="7CA9EBCE" w14:textId="77777777" w:rsidR="00843B22" w:rsidRDefault="00000000">
                                  <w:pPr>
                                    <w:spacing w:line="259" w:lineRule="auto"/>
                                    <w:ind w:leftChars="0" w:left="0" w:firstLineChars="0" w:firstLine="0"/>
                                  </w:pPr>
                                  <w:r>
                                    <w:rPr>
                                      <w:rFonts w:hint="eastAsia"/>
                                    </w:rPr>
                                    <w:t xml:space="preserve">視察申込件数　</w:t>
                                  </w:r>
                                </w:p>
                                <w:p w14:paraId="1DC84562" w14:textId="77777777" w:rsidR="00843B22" w:rsidRDefault="00000000">
                                  <w:pPr>
                                    <w:spacing w:line="259" w:lineRule="auto"/>
                                    <w:ind w:leftChars="0" w:left="0" w:firstLineChars="0" w:firstLine="0"/>
                                  </w:pPr>
                                  <w:r>
                                    <w:rPr>
                                      <w:rFonts w:hint="eastAsia"/>
                                    </w:rPr>
                                    <w:t>目標：有償視察３件</w:t>
                                  </w:r>
                                </w:p>
                              </w:tc>
                            </w:tr>
                            <w:tr w:rsidR="00843B22" w14:paraId="60530944" w14:textId="77777777">
                              <w:trPr>
                                <w:cantSplit/>
                                <w:trHeight w:val="63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0480DE2" w14:textId="77777777" w:rsidR="00843B22" w:rsidRDefault="00843B22">
                                  <w:pPr>
                                    <w:spacing w:line="259" w:lineRule="auto"/>
                                    <w:ind w:leftChars="0" w:left="113" w:right="113" w:firstLineChars="0" w:firstLine="0"/>
                                    <w:jc w:val="center"/>
                                  </w:pPr>
                                </w:p>
                              </w:tc>
                              <w:tc>
                                <w:tcPr>
                                  <w:tcW w:w="3260" w:type="dxa"/>
                                  <w:tcBorders>
                                    <w:top w:val="single" w:sz="4" w:space="0" w:color="000000"/>
                                    <w:left w:val="single" w:sz="4" w:space="0" w:color="auto"/>
                                    <w:bottom w:val="single" w:sz="4" w:space="0" w:color="000000"/>
                                    <w:right w:val="single" w:sz="4" w:space="0" w:color="000000"/>
                                  </w:tcBorders>
                                </w:tcPr>
                                <w:p w14:paraId="27495F8F" w14:textId="77777777" w:rsidR="00843B22" w:rsidRDefault="00000000">
                                  <w:pPr>
                                    <w:spacing w:line="259" w:lineRule="auto"/>
                                    <w:ind w:leftChars="0" w:left="0" w:firstLineChars="0" w:firstLine="0"/>
                                  </w:pPr>
                                  <w:r>
                                    <w:rPr>
                                      <w:rFonts w:hint="eastAsia"/>
                                    </w:rPr>
                                    <w:t>広告</w:t>
                                  </w:r>
                                </w:p>
                              </w:tc>
                              <w:tc>
                                <w:tcPr>
                                  <w:tcW w:w="5796" w:type="dxa"/>
                                  <w:tcBorders>
                                    <w:top w:val="single" w:sz="4" w:space="0" w:color="000000"/>
                                    <w:left w:val="single" w:sz="4" w:space="0" w:color="000000"/>
                                    <w:bottom w:val="single" w:sz="4" w:space="0" w:color="000000"/>
                                    <w:right w:val="single" w:sz="4" w:space="0" w:color="000000"/>
                                  </w:tcBorders>
                                </w:tcPr>
                                <w:p w14:paraId="44E3BD3A" w14:textId="77777777" w:rsidR="00843B22" w:rsidRDefault="00000000">
                                  <w:pPr>
                                    <w:spacing w:line="259" w:lineRule="auto"/>
                                    <w:ind w:leftChars="0" w:left="0" w:firstLineChars="0" w:firstLine="0"/>
                                  </w:pPr>
                                  <w:r>
                                    <w:rPr>
                                      <w:rFonts w:hint="eastAsia"/>
                                    </w:rPr>
                                    <w:t xml:space="preserve">獲得件数　</w:t>
                                  </w:r>
                                </w:p>
                                <w:p w14:paraId="6FDF3076" w14:textId="77777777" w:rsidR="00843B22" w:rsidRDefault="00000000">
                                  <w:pPr>
                                    <w:spacing w:line="259" w:lineRule="auto"/>
                                    <w:ind w:leftChars="0" w:left="0" w:firstLineChars="0" w:firstLine="0"/>
                                  </w:pPr>
                                  <w:r>
                                    <w:rPr>
                                      <w:rFonts w:hint="eastAsia"/>
                                    </w:rPr>
                                    <w:t>目標：有料広告１件の獲得</w:t>
                                  </w:r>
                                </w:p>
                              </w:tc>
                            </w:tr>
                            <w:tr w:rsidR="00843B22" w14:paraId="791EE2E4" w14:textId="77777777">
                              <w:trPr>
                                <w:cantSplit/>
                                <w:trHeight w:val="63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C974CD8" w14:textId="77777777" w:rsidR="00843B22" w:rsidRDefault="00843B22">
                                  <w:pPr>
                                    <w:spacing w:line="259" w:lineRule="auto"/>
                                    <w:ind w:leftChars="0" w:left="113" w:right="113" w:firstLineChars="0" w:firstLine="0"/>
                                    <w:jc w:val="center"/>
                                  </w:pPr>
                                </w:p>
                              </w:tc>
                              <w:tc>
                                <w:tcPr>
                                  <w:tcW w:w="3260" w:type="dxa"/>
                                  <w:tcBorders>
                                    <w:top w:val="single" w:sz="4" w:space="0" w:color="000000"/>
                                    <w:left w:val="single" w:sz="4" w:space="0" w:color="auto"/>
                                    <w:bottom w:val="single" w:sz="4" w:space="0" w:color="000000"/>
                                    <w:right w:val="single" w:sz="4" w:space="0" w:color="000000"/>
                                  </w:tcBorders>
                                </w:tcPr>
                                <w:p w14:paraId="036BDDD4" w14:textId="77777777" w:rsidR="00843B22" w:rsidRDefault="00000000">
                                  <w:pPr>
                                    <w:spacing w:line="259" w:lineRule="auto"/>
                                    <w:ind w:leftChars="0" w:left="0" w:firstLineChars="0" w:firstLine="0"/>
                                  </w:pPr>
                                  <w:r>
                                    <w:rPr>
                                      <w:rFonts w:hint="eastAsia"/>
                                    </w:rPr>
                                    <w:t>個人版ふるさと納税</w:t>
                                  </w:r>
                                </w:p>
                              </w:tc>
                              <w:tc>
                                <w:tcPr>
                                  <w:tcW w:w="5796" w:type="dxa"/>
                                  <w:tcBorders>
                                    <w:top w:val="single" w:sz="4" w:space="0" w:color="000000"/>
                                    <w:left w:val="single" w:sz="4" w:space="0" w:color="000000"/>
                                    <w:bottom w:val="single" w:sz="4" w:space="0" w:color="000000"/>
                                    <w:right w:val="single" w:sz="4" w:space="0" w:color="000000"/>
                                  </w:tcBorders>
                                </w:tcPr>
                                <w:p w14:paraId="5C29BBF2" w14:textId="77777777" w:rsidR="00843B22" w:rsidRDefault="00000000">
                                  <w:pPr>
                                    <w:spacing w:line="259" w:lineRule="auto"/>
                                    <w:ind w:leftChars="0" w:left="0" w:firstLineChars="0" w:firstLine="0"/>
                                  </w:pPr>
                                  <w:r>
                                    <w:rPr>
                                      <w:rFonts w:hint="eastAsia"/>
                                    </w:rPr>
                                    <w:t xml:space="preserve">ふるさと納税額　</w:t>
                                  </w:r>
                                </w:p>
                                <w:p w14:paraId="481C1A04" w14:textId="77777777" w:rsidR="00843B22" w:rsidRDefault="00000000">
                                  <w:pPr>
                                    <w:spacing w:line="259" w:lineRule="auto"/>
                                    <w:ind w:leftChars="0" w:left="0" w:firstLineChars="0" w:firstLine="0"/>
                                  </w:pPr>
                                  <w:r>
                                    <w:rPr>
                                      <w:rFonts w:hint="eastAsia"/>
                                    </w:rPr>
                                    <w:t>目標5億円</w:t>
                                  </w:r>
                                </w:p>
                              </w:tc>
                            </w:tr>
                            <w:tr w:rsidR="00843B22" w14:paraId="7393C21E" w14:textId="77777777">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30F3440F" w14:textId="77777777" w:rsidR="00843B22" w:rsidRDefault="00000000">
                                  <w:pPr>
                                    <w:spacing w:line="259" w:lineRule="auto"/>
                                    <w:ind w:leftChars="0" w:left="113" w:right="113" w:firstLineChars="0" w:firstLine="0"/>
                                    <w:jc w:val="center"/>
                                  </w:pPr>
                                  <w:r>
                                    <w:rPr>
                                      <w:rFonts w:hint="eastAsia"/>
                                    </w:rPr>
                                    <w:t>技術面</w:t>
                                  </w:r>
                                </w:p>
                              </w:tc>
                              <w:tc>
                                <w:tcPr>
                                  <w:tcW w:w="3260" w:type="dxa"/>
                                  <w:tcBorders>
                                    <w:top w:val="single" w:sz="4" w:space="0" w:color="000000"/>
                                    <w:left w:val="single" w:sz="4" w:space="0" w:color="auto"/>
                                    <w:bottom w:val="single" w:sz="4" w:space="0" w:color="000000"/>
                                    <w:right w:val="single" w:sz="4" w:space="0" w:color="000000"/>
                                  </w:tcBorders>
                                </w:tcPr>
                                <w:p w14:paraId="7F86B741" w14:textId="34E3A859" w:rsidR="00843B22" w:rsidRDefault="00D238B0">
                                  <w:pPr>
                                    <w:spacing w:line="259" w:lineRule="auto"/>
                                    <w:ind w:leftChars="0" w:left="0" w:firstLineChars="0" w:firstLine="0"/>
                                  </w:pPr>
                                  <w:r w:rsidRPr="00D238B0">
                                    <w:rPr>
                                      <w:rFonts w:hint="eastAsia"/>
                                    </w:rPr>
                                    <w:t>自動運転割合</w:t>
                                  </w:r>
                                </w:p>
                              </w:tc>
                              <w:tc>
                                <w:tcPr>
                                  <w:tcW w:w="5796" w:type="dxa"/>
                                  <w:tcBorders>
                                    <w:top w:val="single" w:sz="4" w:space="0" w:color="000000"/>
                                    <w:left w:val="single" w:sz="4" w:space="0" w:color="000000"/>
                                    <w:bottom w:val="single" w:sz="4" w:space="0" w:color="000000"/>
                                    <w:right w:val="single" w:sz="4" w:space="0" w:color="000000"/>
                                  </w:tcBorders>
                                </w:tcPr>
                                <w:p w14:paraId="41B30AEF" w14:textId="77777777" w:rsidR="00843B22" w:rsidRDefault="00D238B0">
                                  <w:pPr>
                                    <w:spacing w:line="259" w:lineRule="auto"/>
                                    <w:ind w:leftChars="0" w:left="0" w:firstLineChars="0" w:firstLine="0"/>
                                  </w:pPr>
                                  <w:r w:rsidRPr="00D238B0">
                                    <w:rPr>
                                      <w:rFonts w:hint="eastAsia"/>
                                    </w:rPr>
                                    <w:t>遠隔監視システム</w:t>
                                  </w:r>
                                  <w:r w:rsidRPr="00D238B0">
                                    <w:t>Dispatcherのデータを確認</w:t>
                                  </w:r>
                                </w:p>
                                <w:p w14:paraId="6E314793" w14:textId="3338D29A" w:rsidR="00D238B0" w:rsidRDefault="00D238B0">
                                  <w:pPr>
                                    <w:spacing w:line="259" w:lineRule="auto"/>
                                    <w:ind w:leftChars="0" w:left="0" w:firstLineChars="0" w:firstLine="0"/>
                                    <w:rPr>
                                      <w:rFonts w:hint="eastAsia"/>
                                    </w:rPr>
                                  </w:pPr>
                                  <w:r>
                                    <w:rPr>
                                      <w:rFonts w:hint="eastAsia"/>
                                    </w:rPr>
                                    <w:t>目標：</w:t>
                                  </w:r>
                                  <w:r>
                                    <w:t>90%</w:t>
                                  </w:r>
                                  <w:r>
                                    <w:rPr>
                                      <w:rFonts w:hint="eastAsia"/>
                                    </w:rPr>
                                    <w:t>以上</w:t>
                                  </w:r>
                                </w:p>
                              </w:tc>
                            </w:tr>
                            <w:tr w:rsidR="00843B22" w14:paraId="5DF94127" w14:textId="77777777">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068AF283" w14:textId="77777777" w:rsidR="00843B22" w:rsidRDefault="00843B22">
                                  <w:pPr>
                                    <w:spacing w:line="259" w:lineRule="auto"/>
                                    <w:ind w:leftChars="0" w:left="113" w:right="113" w:firstLineChars="0" w:firstLine="0"/>
                                    <w:jc w:val="center"/>
                                  </w:pPr>
                                </w:p>
                              </w:tc>
                              <w:tc>
                                <w:tcPr>
                                  <w:tcW w:w="3260" w:type="dxa"/>
                                  <w:tcBorders>
                                    <w:top w:val="single" w:sz="4" w:space="0" w:color="000000"/>
                                    <w:left w:val="single" w:sz="4" w:space="0" w:color="auto"/>
                                    <w:bottom w:val="single" w:sz="4" w:space="0" w:color="000000"/>
                                    <w:right w:val="single" w:sz="4" w:space="0" w:color="000000"/>
                                  </w:tcBorders>
                                </w:tcPr>
                                <w:p w14:paraId="1B863793" w14:textId="6EC6F6CE" w:rsidR="00843B22" w:rsidRDefault="00D238B0">
                                  <w:pPr>
                                    <w:spacing w:line="259" w:lineRule="auto"/>
                                    <w:ind w:leftChars="0" w:left="0" w:firstLineChars="0" w:firstLine="0"/>
                                  </w:pPr>
                                  <w:r w:rsidRPr="00D238B0">
                                    <w:rPr>
                                      <w:rFonts w:hint="eastAsia"/>
                                    </w:rPr>
                                    <w:t>積雪</w:t>
                                  </w:r>
                                  <w:r w:rsidRPr="00D238B0">
                                    <w:t>/降雪</w:t>
                                  </w:r>
                                </w:p>
                              </w:tc>
                              <w:tc>
                                <w:tcPr>
                                  <w:tcW w:w="5796" w:type="dxa"/>
                                  <w:tcBorders>
                                    <w:top w:val="single" w:sz="4" w:space="0" w:color="000000"/>
                                    <w:left w:val="single" w:sz="4" w:space="0" w:color="000000"/>
                                    <w:bottom w:val="single" w:sz="4" w:space="0" w:color="000000"/>
                                    <w:right w:val="single" w:sz="4" w:space="0" w:color="000000"/>
                                  </w:tcBorders>
                                </w:tcPr>
                                <w:p w14:paraId="548E2D45" w14:textId="77777777" w:rsidR="00843B22" w:rsidRDefault="00D238B0">
                                  <w:pPr>
                                    <w:spacing w:line="259" w:lineRule="auto"/>
                                    <w:ind w:leftChars="0" w:left="0" w:firstLineChars="0" w:firstLine="0"/>
                                  </w:pPr>
                                  <w:r w:rsidRPr="00D238B0">
                                    <w:rPr>
                                      <w:rFonts w:hint="eastAsia"/>
                                    </w:rPr>
                                    <w:t>対象の環境にて走行を実施し、その結果を分析</w:t>
                                  </w:r>
                                </w:p>
                                <w:p w14:paraId="070ECDC9" w14:textId="54888B86" w:rsidR="00D238B0" w:rsidRDefault="00D238B0" w:rsidP="00D238B0">
                                  <w:pPr>
                                    <w:spacing w:line="259" w:lineRule="auto"/>
                                    <w:ind w:leftChars="0" w:left="0" w:firstLineChars="0" w:firstLine="0"/>
                                    <w:rPr>
                                      <w:rFonts w:hint="eastAsia"/>
                                    </w:rPr>
                                  </w:pPr>
                                  <w:r>
                                    <w:rPr>
                                      <w:rFonts w:hint="eastAsia"/>
                                    </w:rPr>
                                    <w:t>積雪時の走行、及び降雪時の走行を実施。</w:t>
                                  </w:r>
                                  <w:r w:rsidR="00B91157">
                                    <w:rPr>
                                      <w:rFonts w:hint="eastAsia"/>
                                    </w:rPr>
                                    <w:t>検証、</w:t>
                                  </w:r>
                                  <w:r>
                                    <w:rPr>
                                      <w:rFonts w:hint="eastAsia"/>
                                    </w:rPr>
                                    <w:t>改善等の取り組みについては、</w:t>
                                  </w:r>
                                  <w:r>
                                    <w:rPr>
                                      <w:rFonts w:hint="eastAsia"/>
                                    </w:rPr>
                                    <w:t>詳細版を参照</w:t>
                                  </w:r>
                                </w:p>
                              </w:tc>
                            </w:tr>
                            <w:tr w:rsidR="00843B22" w14:paraId="76D98E2B" w14:textId="77777777">
                              <w:trPr>
                                <w:cantSplit/>
                                <w:trHeight w:val="706"/>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78CA0C7D" w14:textId="77777777" w:rsidR="00843B22" w:rsidRDefault="00000000">
                                  <w:pPr>
                                    <w:spacing w:line="259" w:lineRule="auto"/>
                                    <w:ind w:leftChars="0" w:left="113" w:right="113" w:firstLineChars="0" w:firstLine="0"/>
                                    <w:jc w:val="center"/>
                                  </w:pPr>
                                  <w:r>
                                    <w:rPr>
                                      <w:rFonts w:hint="eastAsia"/>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7A4E0254" w14:textId="77777777" w:rsidR="00843B22" w:rsidRDefault="00000000">
                                  <w:pPr>
                                    <w:ind w:leftChars="0" w:left="0" w:firstLineChars="0" w:firstLine="0"/>
                                  </w:pPr>
                                  <w:r>
                                    <w:rPr>
                                      <w:rFonts w:hint="eastAsia"/>
                                    </w:rPr>
                                    <w:t>既存ルートの運行改善①</w:t>
                                  </w:r>
                                </w:p>
                                <w:p w14:paraId="1DBC5883" w14:textId="77777777" w:rsidR="00843B22" w:rsidRDefault="00000000">
                                  <w:pPr>
                                    <w:spacing w:line="259" w:lineRule="auto"/>
                                    <w:ind w:leftChars="0" w:left="0" w:firstLineChars="0" w:firstLine="0"/>
                                  </w:pPr>
                                  <w:r>
                                    <w:rPr>
                                      <w:rFonts w:hint="eastAsia"/>
                                    </w:rPr>
                                    <w:t>（吉田寿町へのルート変更）</w:t>
                                  </w:r>
                                </w:p>
                              </w:tc>
                              <w:tc>
                                <w:tcPr>
                                  <w:tcW w:w="5796" w:type="dxa"/>
                                  <w:tcBorders>
                                    <w:top w:val="single" w:sz="4" w:space="0" w:color="000000"/>
                                    <w:left w:val="single" w:sz="4" w:space="0" w:color="000000"/>
                                    <w:bottom w:val="single" w:sz="4" w:space="0" w:color="000000"/>
                                    <w:right w:val="single" w:sz="4" w:space="0" w:color="000000"/>
                                  </w:tcBorders>
                                </w:tcPr>
                                <w:p w14:paraId="5D9C6724" w14:textId="77777777" w:rsidR="00843B22" w:rsidRDefault="00000000">
                                  <w:pPr>
                                    <w:ind w:leftChars="0" w:left="0" w:firstLineChars="0" w:firstLine="0"/>
                                  </w:pPr>
                                  <w:r>
                                    <w:rPr>
                                      <w:rFonts w:hint="eastAsia"/>
                                    </w:rPr>
                                    <w:t>北吉田ルート利用者数の測定</w:t>
                                  </w:r>
                                </w:p>
                                <w:p w14:paraId="542DA9D7" w14:textId="77777777" w:rsidR="00843B22" w:rsidRDefault="00000000">
                                  <w:pPr>
                                    <w:ind w:leftChars="0" w:left="0" w:firstLineChars="0" w:firstLine="0"/>
                                  </w:pPr>
                                  <w:r>
                                    <w:rPr>
                                      <w:rFonts w:hint="eastAsia"/>
                                    </w:rPr>
                                    <w:t>目標：設置付き９月（134人/月）より増</w:t>
                                  </w:r>
                                </w:p>
                              </w:tc>
                            </w:tr>
                            <w:tr w:rsidR="00843B22" w14:paraId="0E59D01E" w14:textId="77777777">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3300B7F" w14:textId="77777777" w:rsidR="00843B22" w:rsidRDefault="00843B22">
                                  <w:pPr>
                                    <w:spacing w:line="259" w:lineRule="auto"/>
                                    <w:ind w:leftChars="0" w:left="0" w:firstLineChars="0" w:firstLine="0"/>
                                  </w:pPr>
                                </w:p>
                              </w:tc>
                              <w:tc>
                                <w:tcPr>
                                  <w:tcW w:w="3260" w:type="dxa"/>
                                  <w:tcBorders>
                                    <w:top w:val="single" w:sz="4" w:space="0" w:color="000000"/>
                                    <w:left w:val="single" w:sz="4" w:space="0" w:color="auto"/>
                                    <w:bottom w:val="single" w:sz="4" w:space="0" w:color="000000"/>
                                    <w:right w:val="single" w:sz="4" w:space="0" w:color="000000"/>
                                  </w:tcBorders>
                                </w:tcPr>
                                <w:p w14:paraId="3535D4FD" w14:textId="77777777" w:rsidR="00843B22" w:rsidRDefault="00000000">
                                  <w:pPr>
                                    <w:spacing w:line="259" w:lineRule="auto"/>
                                    <w:ind w:leftChars="0" w:left="0" w:firstLineChars="0" w:firstLine="0"/>
                                  </w:pPr>
                                  <w:r>
                                    <w:rPr>
                                      <w:rFonts w:hint="eastAsia"/>
                                    </w:rPr>
                                    <w:t>既存ルートの運行改善②（弥彦駅までのアクセス確保（路車協調））</w:t>
                                  </w:r>
                                </w:p>
                              </w:tc>
                              <w:tc>
                                <w:tcPr>
                                  <w:tcW w:w="5796" w:type="dxa"/>
                                  <w:tcBorders>
                                    <w:top w:val="single" w:sz="4" w:space="0" w:color="000000"/>
                                    <w:left w:val="single" w:sz="4" w:space="0" w:color="000000"/>
                                    <w:bottom w:val="single" w:sz="4" w:space="0" w:color="000000"/>
                                    <w:right w:val="single" w:sz="4" w:space="0" w:color="000000"/>
                                  </w:tcBorders>
                                </w:tcPr>
                                <w:p w14:paraId="6D38BD2F" w14:textId="77777777" w:rsidR="00843B22" w:rsidRDefault="00000000">
                                  <w:pPr>
                                    <w:spacing w:line="259" w:lineRule="auto"/>
                                    <w:ind w:leftChars="0" w:left="0" w:firstLineChars="0" w:firstLine="0"/>
                                  </w:pPr>
                                  <w:r>
                                    <w:rPr>
                                      <w:rFonts w:hint="eastAsia"/>
                                    </w:rPr>
                                    <w:t>路車協調システム実証実験にてwith/withoutによる手動介入状況を測定</w:t>
                                  </w:r>
                                </w:p>
                                <w:p w14:paraId="34BE94A8" w14:textId="77777777" w:rsidR="00843B22" w:rsidRDefault="00000000">
                                  <w:pPr>
                                    <w:spacing w:line="259" w:lineRule="auto"/>
                                    <w:ind w:leftChars="0" w:left="0" w:firstLineChars="0" w:firstLine="0"/>
                                  </w:pPr>
                                  <w:r>
                                    <w:rPr>
                                      <w:rFonts w:hint="eastAsia"/>
                                    </w:rPr>
                                    <w:t>目標：交差点通過の際の手動介入の減</w:t>
                                  </w:r>
                                </w:p>
                              </w:tc>
                            </w:tr>
                            <w:tr w:rsidR="00843B22" w14:paraId="6600D4E7" w14:textId="77777777">
                              <w:trPr>
                                <w:cantSplit/>
                                <w:trHeight w:val="469"/>
                              </w:trPr>
                              <w:tc>
                                <w:tcPr>
                                  <w:tcW w:w="704" w:type="dxa"/>
                                  <w:vMerge/>
                                  <w:tcBorders>
                                    <w:top w:val="single" w:sz="4" w:space="0" w:color="auto"/>
                                    <w:left w:val="single" w:sz="4" w:space="0" w:color="auto"/>
                                    <w:bottom w:val="single" w:sz="4" w:space="0" w:color="auto"/>
                                    <w:right w:val="single" w:sz="4" w:space="0" w:color="auto"/>
                                  </w:tcBorders>
                                </w:tcPr>
                                <w:p w14:paraId="2691D5A2" w14:textId="77777777" w:rsidR="00843B22" w:rsidRDefault="00843B22">
                                  <w:pPr>
                                    <w:spacing w:line="259" w:lineRule="auto"/>
                                    <w:ind w:leftChars="0" w:left="0" w:firstLineChars="0" w:firstLine="0"/>
                                  </w:pPr>
                                </w:p>
                              </w:tc>
                              <w:tc>
                                <w:tcPr>
                                  <w:tcW w:w="3260" w:type="dxa"/>
                                  <w:tcBorders>
                                    <w:top w:val="single" w:sz="4" w:space="0" w:color="000000"/>
                                    <w:left w:val="single" w:sz="4" w:space="0" w:color="auto"/>
                                    <w:bottom w:val="single" w:sz="4" w:space="0" w:color="000000"/>
                                    <w:right w:val="single" w:sz="4" w:space="0" w:color="000000"/>
                                  </w:tcBorders>
                                </w:tcPr>
                                <w:p w14:paraId="43BD6D4F" w14:textId="77777777" w:rsidR="00843B22" w:rsidRDefault="00000000">
                                  <w:pPr>
                                    <w:spacing w:line="259" w:lineRule="auto"/>
                                    <w:ind w:leftChars="0" w:left="0" w:firstLineChars="0" w:firstLine="0"/>
                                  </w:pPr>
                                  <w:r>
                                    <w:rPr>
                                      <w:rFonts w:hint="eastAsia"/>
                                    </w:rPr>
                                    <w:t>観光ルートの構築・実証運行</w:t>
                                  </w:r>
                                </w:p>
                              </w:tc>
                              <w:tc>
                                <w:tcPr>
                                  <w:tcW w:w="5796" w:type="dxa"/>
                                  <w:tcBorders>
                                    <w:top w:val="single" w:sz="4" w:space="0" w:color="000000"/>
                                    <w:left w:val="single" w:sz="4" w:space="0" w:color="000000"/>
                                    <w:bottom w:val="single" w:sz="4" w:space="0" w:color="000000"/>
                                    <w:right w:val="single" w:sz="4" w:space="0" w:color="000000"/>
                                  </w:tcBorders>
                                </w:tcPr>
                                <w:p w14:paraId="55175826" w14:textId="77777777" w:rsidR="00843B22" w:rsidRDefault="00000000">
                                  <w:pPr>
                                    <w:ind w:leftChars="0" w:left="0" w:firstLineChars="0" w:firstLine="0"/>
                                  </w:pPr>
                                  <w:r>
                                    <w:rPr>
                                      <w:rFonts w:hint="eastAsia"/>
                                    </w:rPr>
                                    <w:t>弥彦ルート利用者数の測定</w:t>
                                  </w:r>
                                </w:p>
                                <w:p w14:paraId="7B9D8B95" w14:textId="77777777" w:rsidR="00843B22" w:rsidRDefault="00000000">
                                  <w:pPr>
                                    <w:ind w:leftChars="0" w:left="0" w:firstLineChars="0" w:firstLine="0"/>
                                  </w:pPr>
                                  <w:r>
                                    <w:rPr>
                                      <w:rFonts w:hint="eastAsia"/>
                                    </w:rPr>
                                    <w:t>目標：オフシーズンで50人/日越え</w:t>
                                  </w:r>
                                </w:p>
                              </w:tc>
                            </w:tr>
                          </w:tbl>
                          <w:p w14:paraId="48F492D6" w14:textId="77777777" w:rsidR="00843B22" w:rsidRDefault="00843B22">
                            <w:pPr>
                              <w:ind w:leftChars="0" w:left="0" w:firstLineChars="0" w:firstLine="0"/>
                            </w:pPr>
                          </w:p>
                        </w:txbxContent>
                      </wps:txbx>
                      <wps:bodyPr rot="0" vertOverflow="overflow" horzOverflow="overflow" wrap="square" anchor="t" anchorCtr="0"/>
                    </wps:wsp>
                  </a:graphicData>
                </a:graphic>
              </wp:anchor>
            </w:drawing>
          </mc:Choice>
          <mc:Fallback>
            <w:pict>
              <v:shapetype w14:anchorId="5581EC8B" id="_x0000_t202" coordsize="21600,21600" o:spt="202" path="m,l,21600r21600,l21600,xe">
                <v:stroke joinstyle="miter"/>
                <v:path gradientshapeok="t" o:connecttype="rect"/>
              </v:shapetype>
              <v:shape id="テキスト ボックス 4" o:spid="_x0000_s1029" type="#_x0000_t202" style="position:absolute;margin-left:4.85pt;margin-top:22.45pt;width:502.85pt;height:444.65pt;z-index: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">
                <v:textbox>
                  <w:txbxContent>
                    <w:p w14:paraId="397A4900" w14:textId="77777777" w:rsidR="00843B22" w:rsidRDefault="00000000">
                      <w:pPr>
                        <w:ind w:leftChars="0" w:left="0" w:firstLineChars="0" w:firstLine="0"/>
                      </w:pPr>
                      <w:r>
                        <w:rPr>
                          <w:rFonts w:hint="eastAsia"/>
                        </w:rPr>
                        <w:t>※経営面・技術面・社会受容性面の主要な検証項目について、検証方法を記入してください</w:t>
                      </w:r>
                    </w:p>
                    <w:p w14:paraId="234F4F7B" w14:textId="77777777" w:rsidR="00843B22" w:rsidRDefault="00000000">
                      <w:pPr>
                        <w:ind w:leftChars="0" w:left="0" w:firstLineChars="0" w:firstLine="0"/>
                      </w:pPr>
                      <w:r>
                        <w:rPr>
                          <w:rFonts w:hint="eastAsia"/>
                        </w:rPr>
                        <w:t>※1ページ目に収まる範囲であれば、列の追加・消去は可能です</w:t>
                      </w:r>
                    </w:p>
                    <w:tbl>
                      <w:tblPr>
                        <w:tblStyle w:val="TableGrid"/>
                        <w:tblW w:w="9760" w:type="dxa"/>
                        <w:tblLayout w:type="fixed"/>
                        <w:tblCellMar>
                          <w:top w:w="73" w:type="dxa"/>
                          <w:left w:w="107" w:type="dxa"/>
                          <w:right w:w="115" w:type="dxa"/>
                        </w:tblCellMar>
                        <w:tblLook w:val="04A0" w:firstRow="1" w:lastRow="0" w:firstColumn="1" w:lastColumn="0" w:noHBand="0" w:noVBand="1"/>
                      </w:tblPr>
                      <w:tblGrid>
                        <w:gridCol w:w="704"/>
                        <w:gridCol w:w="3260"/>
                        <w:gridCol w:w="5796"/>
                      </w:tblGrid>
                      <w:tr w:rsidR="00843B22" w14:paraId="02DCC696" w14:textId="77777777">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34A8EA4A" w14:textId="77777777" w:rsidR="00843B22" w:rsidRDefault="00000000">
                            <w:pPr>
                              <w:spacing w:line="259" w:lineRule="auto"/>
                              <w:ind w:leftChars="0" w:left="0" w:firstLineChars="0" w:firstLine="0"/>
                              <w:jc w:val="center"/>
                            </w:pPr>
                            <w:r>
                              <w:rPr>
                                <w:rFonts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4F30F319" w14:textId="77777777" w:rsidR="00843B22" w:rsidRDefault="00000000">
                            <w:pPr>
                              <w:spacing w:line="259" w:lineRule="auto"/>
                              <w:ind w:leftChars="0" w:left="0" w:firstLineChars="0" w:firstLine="0"/>
                              <w:jc w:val="center"/>
                            </w:pPr>
                            <w:r>
                              <w:rPr>
                                <w:rFonts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23EAD43C" w14:textId="77777777" w:rsidR="00843B22" w:rsidRDefault="00000000">
                            <w:pPr>
                              <w:spacing w:line="259" w:lineRule="auto"/>
                              <w:ind w:leftChars="0" w:left="0" w:firstLineChars="0" w:firstLine="0"/>
                              <w:jc w:val="center"/>
                            </w:pPr>
                            <w:r>
                              <w:rPr>
                                <w:rFonts w:hint="eastAsia"/>
                              </w:rPr>
                              <w:t>検証方法</w:t>
                            </w:r>
                          </w:p>
                        </w:tc>
                      </w:tr>
                      <w:tr w:rsidR="00843B22" w14:paraId="271A8AB5" w14:textId="77777777">
                        <w:trPr>
                          <w:cantSplit/>
                          <w:trHeight w:val="61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6ABB123A" w14:textId="77777777" w:rsidR="00843B22" w:rsidRDefault="00000000">
                            <w:pPr>
                              <w:spacing w:line="259" w:lineRule="auto"/>
                              <w:ind w:leftChars="0" w:left="113" w:right="113" w:firstLineChars="0" w:firstLine="0"/>
                              <w:jc w:val="center"/>
                            </w:pPr>
                            <w:r>
                              <w:rPr>
                                <w:rFonts w:hint="eastAsia"/>
                              </w:rPr>
                              <w:t>経営面</w:t>
                            </w:r>
                          </w:p>
                        </w:tc>
                        <w:tc>
                          <w:tcPr>
                            <w:tcW w:w="3260" w:type="dxa"/>
                            <w:tcBorders>
                              <w:top w:val="single" w:sz="4" w:space="0" w:color="000000"/>
                              <w:left w:val="single" w:sz="4" w:space="0" w:color="auto"/>
                              <w:bottom w:val="single" w:sz="4" w:space="0" w:color="000000"/>
                              <w:right w:val="single" w:sz="4" w:space="0" w:color="000000"/>
                            </w:tcBorders>
                          </w:tcPr>
                          <w:p w14:paraId="25B71B95" w14:textId="77777777" w:rsidR="00843B22" w:rsidRDefault="00000000">
                            <w:pPr>
                              <w:ind w:leftChars="0" w:left="0" w:firstLineChars="0" w:firstLine="0"/>
                            </w:pPr>
                            <w:r>
                              <w:rPr>
                                <w:rFonts w:hint="eastAsia"/>
                              </w:rPr>
                              <w:t>有償視察受け入れ</w:t>
                            </w:r>
                          </w:p>
                        </w:tc>
                        <w:tc>
                          <w:tcPr>
                            <w:tcW w:w="5796" w:type="dxa"/>
                            <w:tcBorders>
                              <w:top w:val="single" w:sz="4" w:space="0" w:color="000000"/>
                              <w:left w:val="single" w:sz="4" w:space="0" w:color="000000"/>
                              <w:bottom w:val="single" w:sz="4" w:space="0" w:color="000000"/>
                              <w:right w:val="single" w:sz="4" w:space="0" w:color="000000"/>
                            </w:tcBorders>
                          </w:tcPr>
                          <w:p w14:paraId="7CA9EBCE" w14:textId="77777777" w:rsidR="00843B22" w:rsidRDefault="00000000">
                            <w:pPr>
                              <w:spacing w:line="259" w:lineRule="auto"/>
                              <w:ind w:leftChars="0" w:left="0" w:firstLineChars="0" w:firstLine="0"/>
                            </w:pPr>
                            <w:r>
                              <w:rPr>
                                <w:rFonts w:hint="eastAsia"/>
                              </w:rPr>
                              <w:t xml:space="preserve">視察申込件数　</w:t>
                            </w:r>
                          </w:p>
                          <w:p w14:paraId="1DC84562" w14:textId="77777777" w:rsidR="00843B22" w:rsidRDefault="00000000">
                            <w:pPr>
                              <w:spacing w:line="259" w:lineRule="auto"/>
                              <w:ind w:leftChars="0" w:left="0" w:firstLineChars="0" w:firstLine="0"/>
                            </w:pPr>
                            <w:r>
                              <w:rPr>
                                <w:rFonts w:hint="eastAsia"/>
                              </w:rPr>
                              <w:t>目標：有償視察３件</w:t>
                            </w:r>
                          </w:p>
                        </w:tc>
                      </w:tr>
                      <w:tr w:rsidR="00843B22" w14:paraId="60530944" w14:textId="77777777">
                        <w:trPr>
                          <w:cantSplit/>
                          <w:trHeight w:val="63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0480DE2" w14:textId="77777777" w:rsidR="00843B22" w:rsidRDefault="00843B22">
                            <w:pPr>
                              <w:spacing w:line="259" w:lineRule="auto"/>
                              <w:ind w:leftChars="0" w:left="113" w:right="113" w:firstLineChars="0" w:firstLine="0"/>
                              <w:jc w:val="center"/>
                            </w:pPr>
                          </w:p>
                        </w:tc>
                        <w:tc>
                          <w:tcPr>
                            <w:tcW w:w="3260" w:type="dxa"/>
                            <w:tcBorders>
                              <w:top w:val="single" w:sz="4" w:space="0" w:color="000000"/>
                              <w:left w:val="single" w:sz="4" w:space="0" w:color="auto"/>
                              <w:bottom w:val="single" w:sz="4" w:space="0" w:color="000000"/>
                              <w:right w:val="single" w:sz="4" w:space="0" w:color="000000"/>
                            </w:tcBorders>
                          </w:tcPr>
                          <w:p w14:paraId="27495F8F" w14:textId="77777777" w:rsidR="00843B22" w:rsidRDefault="00000000">
                            <w:pPr>
                              <w:spacing w:line="259" w:lineRule="auto"/>
                              <w:ind w:leftChars="0" w:left="0" w:firstLineChars="0" w:firstLine="0"/>
                            </w:pPr>
                            <w:r>
                              <w:rPr>
                                <w:rFonts w:hint="eastAsia"/>
                              </w:rPr>
                              <w:t>広告</w:t>
                            </w:r>
                          </w:p>
                        </w:tc>
                        <w:tc>
                          <w:tcPr>
                            <w:tcW w:w="5796" w:type="dxa"/>
                            <w:tcBorders>
                              <w:top w:val="single" w:sz="4" w:space="0" w:color="000000"/>
                              <w:left w:val="single" w:sz="4" w:space="0" w:color="000000"/>
                              <w:bottom w:val="single" w:sz="4" w:space="0" w:color="000000"/>
                              <w:right w:val="single" w:sz="4" w:space="0" w:color="000000"/>
                            </w:tcBorders>
                          </w:tcPr>
                          <w:p w14:paraId="44E3BD3A" w14:textId="77777777" w:rsidR="00843B22" w:rsidRDefault="00000000">
                            <w:pPr>
                              <w:spacing w:line="259" w:lineRule="auto"/>
                              <w:ind w:leftChars="0" w:left="0" w:firstLineChars="0" w:firstLine="0"/>
                            </w:pPr>
                            <w:r>
                              <w:rPr>
                                <w:rFonts w:hint="eastAsia"/>
                              </w:rPr>
                              <w:t xml:space="preserve">獲得件数　</w:t>
                            </w:r>
                          </w:p>
                          <w:p w14:paraId="6FDF3076" w14:textId="77777777" w:rsidR="00843B22" w:rsidRDefault="00000000">
                            <w:pPr>
                              <w:spacing w:line="259" w:lineRule="auto"/>
                              <w:ind w:leftChars="0" w:left="0" w:firstLineChars="0" w:firstLine="0"/>
                            </w:pPr>
                            <w:r>
                              <w:rPr>
                                <w:rFonts w:hint="eastAsia"/>
                              </w:rPr>
                              <w:t>目標：有料広告１件の獲得</w:t>
                            </w:r>
                          </w:p>
                        </w:tc>
                      </w:tr>
                      <w:tr w:rsidR="00843B22" w14:paraId="791EE2E4" w14:textId="77777777">
                        <w:trPr>
                          <w:cantSplit/>
                          <w:trHeight w:val="63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C974CD8" w14:textId="77777777" w:rsidR="00843B22" w:rsidRDefault="00843B22">
                            <w:pPr>
                              <w:spacing w:line="259" w:lineRule="auto"/>
                              <w:ind w:leftChars="0" w:left="113" w:right="113" w:firstLineChars="0" w:firstLine="0"/>
                              <w:jc w:val="center"/>
                            </w:pPr>
                          </w:p>
                        </w:tc>
                        <w:tc>
                          <w:tcPr>
                            <w:tcW w:w="3260" w:type="dxa"/>
                            <w:tcBorders>
                              <w:top w:val="single" w:sz="4" w:space="0" w:color="000000"/>
                              <w:left w:val="single" w:sz="4" w:space="0" w:color="auto"/>
                              <w:bottom w:val="single" w:sz="4" w:space="0" w:color="000000"/>
                              <w:right w:val="single" w:sz="4" w:space="0" w:color="000000"/>
                            </w:tcBorders>
                          </w:tcPr>
                          <w:p w14:paraId="036BDDD4" w14:textId="77777777" w:rsidR="00843B22" w:rsidRDefault="00000000">
                            <w:pPr>
                              <w:spacing w:line="259" w:lineRule="auto"/>
                              <w:ind w:leftChars="0" w:left="0" w:firstLineChars="0" w:firstLine="0"/>
                            </w:pPr>
                            <w:r>
                              <w:rPr>
                                <w:rFonts w:hint="eastAsia"/>
                              </w:rPr>
                              <w:t>個人版ふるさと納税</w:t>
                            </w:r>
                          </w:p>
                        </w:tc>
                        <w:tc>
                          <w:tcPr>
                            <w:tcW w:w="5796" w:type="dxa"/>
                            <w:tcBorders>
                              <w:top w:val="single" w:sz="4" w:space="0" w:color="000000"/>
                              <w:left w:val="single" w:sz="4" w:space="0" w:color="000000"/>
                              <w:bottom w:val="single" w:sz="4" w:space="0" w:color="000000"/>
                              <w:right w:val="single" w:sz="4" w:space="0" w:color="000000"/>
                            </w:tcBorders>
                          </w:tcPr>
                          <w:p w14:paraId="5C29BBF2" w14:textId="77777777" w:rsidR="00843B22" w:rsidRDefault="00000000">
                            <w:pPr>
                              <w:spacing w:line="259" w:lineRule="auto"/>
                              <w:ind w:leftChars="0" w:left="0" w:firstLineChars="0" w:firstLine="0"/>
                            </w:pPr>
                            <w:r>
                              <w:rPr>
                                <w:rFonts w:hint="eastAsia"/>
                              </w:rPr>
                              <w:t xml:space="preserve">ふるさと納税額　</w:t>
                            </w:r>
                          </w:p>
                          <w:p w14:paraId="481C1A04" w14:textId="77777777" w:rsidR="00843B22" w:rsidRDefault="00000000">
                            <w:pPr>
                              <w:spacing w:line="259" w:lineRule="auto"/>
                              <w:ind w:leftChars="0" w:left="0" w:firstLineChars="0" w:firstLine="0"/>
                            </w:pPr>
                            <w:r>
                              <w:rPr>
                                <w:rFonts w:hint="eastAsia"/>
                              </w:rPr>
                              <w:t>目標5億円</w:t>
                            </w:r>
                          </w:p>
                        </w:tc>
                      </w:tr>
                      <w:tr w:rsidR="00843B22" w14:paraId="7393C21E" w14:textId="77777777">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30F3440F" w14:textId="77777777" w:rsidR="00843B22" w:rsidRDefault="00000000">
                            <w:pPr>
                              <w:spacing w:line="259" w:lineRule="auto"/>
                              <w:ind w:leftChars="0" w:left="113" w:right="113" w:firstLineChars="0" w:firstLine="0"/>
                              <w:jc w:val="center"/>
                            </w:pPr>
                            <w:r>
                              <w:rPr>
                                <w:rFonts w:hint="eastAsia"/>
                              </w:rPr>
                              <w:t>技術面</w:t>
                            </w:r>
                          </w:p>
                        </w:tc>
                        <w:tc>
                          <w:tcPr>
                            <w:tcW w:w="3260" w:type="dxa"/>
                            <w:tcBorders>
                              <w:top w:val="single" w:sz="4" w:space="0" w:color="000000"/>
                              <w:left w:val="single" w:sz="4" w:space="0" w:color="auto"/>
                              <w:bottom w:val="single" w:sz="4" w:space="0" w:color="000000"/>
                              <w:right w:val="single" w:sz="4" w:space="0" w:color="000000"/>
                            </w:tcBorders>
                          </w:tcPr>
                          <w:p w14:paraId="7F86B741" w14:textId="34E3A859" w:rsidR="00843B22" w:rsidRDefault="00D238B0">
                            <w:pPr>
                              <w:spacing w:line="259" w:lineRule="auto"/>
                              <w:ind w:leftChars="0" w:left="0" w:firstLineChars="0" w:firstLine="0"/>
                            </w:pPr>
                            <w:r w:rsidRPr="00D238B0">
                              <w:rPr>
                                <w:rFonts w:hint="eastAsia"/>
                              </w:rPr>
                              <w:t>自動運転割合</w:t>
                            </w:r>
                          </w:p>
                        </w:tc>
                        <w:tc>
                          <w:tcPr>
                            <w:tcW w:w="5796" w:type="dxa"/>
                            <w:tcBorders>
                              <w:top w:val="single" w:sz="4" w:space="0" w:color="000000"/>
                              <w:left w:val="single" w:sz="4" w:space="0" w:color="000000"/>
                              <w:bottom w:val="single" w:sz="4" w:space="0" w:color="000000"/>
                              <w:right w:val="single" w:sz="4" w:space="0" w:color="000000"/>
                            </w:tcBorders>
                          </w:tcPr>
                          <w:p w14:paraId="41B30AEF" w14:textId="77777777" w:rsidR="00843B22" w:rsidRDefault="00D238B0">
                            <w:pPr>
                              <w:spacing w:line="259" w:lineRule="auto"/>
                              <w:ind w:leftChars="0" w:left="0" w:firstLineChars="0" w:firstLine="0"/>
                            </w:pPr>
                            <w:r w:rsidRPr="00D238B0">
                              <w:rPr>
                                <w:rFonts w:hint="eastAsia"/>
                              </w:rPr>
                              <w:t>遠隔監視システム</w:t>
                            </w:r>
                            <w:r w:rsidRPr="00D238B0">
                              <w:t>Dispatcherのデータを確認</w:t>
                            </w:r>
                          </w:p>
                          <w:p w14:paraId="6E314793" w14:textId="3338D29A" w:rsidR="00D238B0" w:rsidRDefault="00D238B0">
                            <w:pPr>
                              <w:spacing w:line="259" w:lineRule="auto"/>
                              <w:ind w:leftChars="0" w:left="0" w:firstLineChars="0" w:firstLine="0"/>
                              <w:rPr>
                                <w:rFonts w:hint="eastAsia"/>
                              </w:rPr>
                            </w:pPr>
                            <w:r>
                              <w:rPr>
                                <w:rFonts w:hint="eastAsia"/>
                              </w:rPr>
                              <w:t>目標：</w:t>
                            </w:r>
                            <w:r>
                              <w:t>90%</w:t>
                            </w:r>
                            <w:r>
                              <w:rPr>
                                <w:rFonts w:hint="eastAsia"/>
                              </w:rPr>
                              <w:t>以上</w:t>
                            </w:r>
                          </w:p>
                        </w:tc>
                      </w:tr>
                      <w:tr w:rsidR="00843B22" w14:paraId="5DF94127" w14:textId="77777777">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068AF283" w14:textId="77777777" w:rsidR="00843B22" w:rsidRDefault="00843B22">
                            <w:pPr>
                              <w:spacing w:line="259" w:lineRule="auto"/>
                              <w:ind w:leftChars="0" w:left="113" w:right="113" w:firstLineChars="0" w:firstLine="0"/>
                              <w:jc w:val="center"/>
                            </w:pPr>
                          </w:p>
                        </w:tc>
                        <w:tc>
                          <w:tcPr>
                            <w:tcW w:w="3260" w:type="dxa"/>
                            <w:tcBorders>
                              <w:top w:val="single" w:sz="4" w:space="0" w:color="000000"/>
                              <w:left w:val="single" w:sz="4" w:space="0" w:color="auto"/>
                              <w:bottom w:val="single" w:sz="4" w:space="0" w:color="000000"/>
                              <w:right w:val="single" w:sz="4" w:space="0" w:color="000000"/>
                            </w:tcBorders>
                          </w:tcPr>
                          <w:p w14:paraId="1B863793" w14:textId="6EC6F6CE" w:rsidR="00843B22" w:rsidRDefault="00D238B0">
                            <w:pPr>
                              <w:spacing w:line="259" w:lineRule="auto"/>
                              <w:ind w:leftChars="0" w:left="0" w:firstLineChars="0" w:firstLine="0"/>
                            </w:pPr>
                            <w:r w:rsidRPr="00D238B0">
                              <w:rPr>
                                <w:rFonts w:hint="eastAsia"/>
                              </w:rPr>
                              <w:t>積雪</w:t>
                            </w:r>
                            <w:r w:rsidRPr="00D238B0">
                              <w:t>/降雪</w:t>
                            </w:r>
                          </w:p>
                        </w:tc>
                        <w:tc>
                          <w:tcPr>
                            <w:tcW w:w="5796" w:type="dxa"/>
                            <w:tcBorders>
                              <w:top w:val="single" w:sz="4" w:space="0" w:color="000000"/>
                              <w:left w:val="single" w:sz="4" w:space="0" w:color="000000"/>
                              <w:bottom w:val="single" w:sz="4" w:space="0" w:color="000000"/>
                              <w:right w:val="single" w:sz="4" w:space="0" w:color="000000"/>
                            </w:tcBorders>
                          </w:tcPr>
                          <w:p w14:paraId="548E2D45" w14:textId="77777777" w:rsidR="00843B22" w:rsidRDefault="00D238B0">
                            <w:pPr>
                              <w:spacing w:line="259" w:lineRule="auto"/>
                              <w:ind w:leftChars="0" w:left="0" w:firstLineChars="0" w:firstLine="0"/>
                            </w:pPr>
                            <w:r w:rsidRPr="00D238B0">
                              <w:rPr>
                                <w:rFonts w:hint="eastAsia"/>
                              </w:rPr>
                              <w:t>対象の環境にて走行を実施し、その結果を分析</w:t>
                            </w:r>
                          </w:p>
                          <w:p w14:paraId="070ECDC9" w14:textId="54888B86" w:rsidR="00D238B0" w:rsidRDefault="00D238B0" w:rsidP="00D238B0">
                            <w:pPr>
                              <w:spacing w:line="259" w:lineRule="auto"/>
                              <w:ind w:leftChars="0" w:left="0" w:firstLineChars="0" w:firstLine="0"/>
                              <w:rPr>
                                <w:rFonts w:hint="eastAsia"/>
                              </w:rPr>
                            </w:pPr>
                            <w:r>
                              <w:rPr>
                                <w:rFonts w:hint="eastAsia"/>
                              </w:rPr>
                              <w:t>積雪時の走行、及び降雪時の走行を実施。</w:t>
                            </w:r>
                            <w:r w:rsidR="00B91157">
                              <w:rPr>
                                <w:rFonts w:hint="eastAsia"/>
                              </w:rPr>
                              <w:t>検証、</w:t>
                            </w:r>
                            <w:r>
                              <w:rPr>
                                <w:rFonts w:hint="eastAsia"/>
                              </w:rPr>
                              <w:t>改善等の取り組みについては、</w:t>
                            </w:r>
                            <w:r>
                              <w:rPr>
                                <w:rFonts w:hint="eastAsia"/>
                              </w:rPr>
                              <w:t>詳細版を参照</w:t>
                            </w:r>
                          </w:p>
                        </w:tc>
                      </w:tr>
                      <w:tr w:rsidR="00843B22" w14:paraId="76D98E2B" w14:textId="77777777">
                        <w:trPr>
                          <w:cantSplit/>
                          <w:trHeight w:val="706"/>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78CA0C7D" w14:textId="77777777" w:rsidR="00843B22" w:rsidRDefault="00000000">
                            <w:pPr>
                              <w:spacing w:line="259" w:lineRule="auto"/>
                              <w:ind w:leftChars="0" w:left="113" w:right="113" w:firstLineChars="0" w:firstLine="0"/>
                              <w:jc w:val="center"/>
                            </w:pPr>
                            <w:r>
                              <w:rPr>
                                <w:rFonts w:hint="eastAsia"/>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7A4E0254" w14:textId="77777777" w:rsidR="00843B22" w:rsidRDefault="00000000">
                            <w:pPr>
                              <w:ind w:leftChars="0" w:left="0" w:firstLineChars="0" w:firstLine="0"/>
                            </w:pPr>
                            <w:r>
                              <w:rPr>
                                <w:rFonts w:hint="eastAsia"/>
                              </w:rPr>
                              <w:t>既存ルートの運行改善①</w:t>
                            </w:r>
                          </w:p>
                          <w:p w14:paraId="1DBC5883" w14:textId="77777777" w:rsidR="00843B22" w:rsidRDefault="00000000">
                            <w:pPr>
                              <w:spacing w:line="259" w:lineRule="auto"/>
                              <w:ind w:leftChars="0" w:left="0" w:firstLineChars="0" w:firstLine="0"/>
                            </w:pPr>
                            <w:r>
                              <w:rPr>
                                <w:rFonts w:hint="eastAsia"/>
                              </w:rPr>
                              <w:t>（吉田寿町へのルート変更）</w:t>
                            </w:r>
                          </w:p>
                        </w:tc>
                        <w:tc>
                          <w:tcPr>
                            <w:tcW w:w="5796" w:type="dxa"/>
                            <w:tcBorders>
                              <w:top w:val="single" w:sz="4" w:space="0" w:color="000000"/>
                              <w:left w:val="single" w:sz="4" w:space="0" w:color="000000"/>
                              <w:bottom w:val="single" w:sz="4" w:space="0" w:color="000000"/>
                              <w:right w:val="single" w:sz="4" w:space="0" w:color="000000"/>
                            </w:tcBorders>
                          </w:tcPr>
                          <w:p w14:paraId="5D9C6724" w14:textId="77777777" w:rsidR="00843B22" w:rsidRDefault="00000000">
                            <w:pPr>
                              <w:ind w:leftChars="0" w:left="0" w:firstLineChars="0" w:firstLine="0"/>
                            </w:pPr>
                            <w:r>
                              <w:rPr>
                                <w:rFonts w:hint="eastAsia"/>
                              </w:rPr>
                              <w:t>北吉田ルート利用者数の測定</w:t>
                            </w:r>
                          </w:p>
                          <w:p w14:paraId="542DA9D7" w14:textId="77777777" w:rsidR="00843B22" w:rsidRDefault="00000000">
                            <w:pPr>
                              <w:ind w:leftChars="0" w:left="0" w:firstLineChars="0" w:firstLine="0"/>
                            </w:pPr>
                            <w:r>
                              <w:rPr>
                                <w:rFonts w:hint="eastAsia"/>
                              </w:rPr>
                              <w:t>目標：設置付き９月（134人/月）より増</w:t>
                            </w:r>
                          </w:p>
                        </w:tc>
                      </w:tr>
                      <w:tr w:rsidR="00843B22" w14:paraId="0E59D01E" w14:textId="77777777">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3300B7F" w14:textId="77777777" w:rsidR="00843B22" w:rsidRDefault="00843B22">
                            <w:pPr>
                              <w:spacing w:line="259" w:lineRule="auto"/>
                              <w:ind w:leftChars="0" w:left="0" w:firstLineChars="0" w:firstLine="0"/>
                            </w:pPr>
                          </w:p>
                        </w:tc>
                        <w:tc>
                          <w:tcPr>
                            <w:tcW w:w="3260" w:type="dxa"/>
                            <w:tcBorders>
                              <w:top w:val="single" w:sz="4" w:space="0" w:color="000000"/>
                              <w:left w:val="single" w:sz="4" w:space="0" w:color="auto"/>
                              <w:bottom w:val="single" w:sz="4" w:space="0" w:color="000000"/>
                              <w:right w:val="single" w:sz="4" w:space="0" w:color="000000"/>
                            </w:tcBorders>
                          </w:tcPr>
                          <w:p w14:paraId="3535D4FD" w14:textId="77777777" w:rsidR="00843B22" w:rsidRDefault="00000000">
                            <w:pPr>
                              <w:spacing w:line="259" w:lineRule="auto"/>
                              <w:ind w:leftChars="0" w:left="0" w:firstLineChars="0" w:firstLine="0"/>
                            </w:pPr>
                            <w:r>
                              <w:rPr>
                                <w:rFonts w:hint="eastAsia"/>
                              </w:rPr>
                              <w:t>既存ルートの運行改善②（弥彦駅までのアクセス確保（路車協調））</w:t>
                            </w:r>
                          </w:p>
                        </w:tc>
                        <w:tc>
                          <w:tcPr>
                            <w:tcW w:w="5796" w:type="dxa"/>
                            <w:tcBorders>
                              <w:top w:val="single" w:sz="4" w:space="0" w:color="000000"/>
                              <w:left w:val="single" w:sz="4" w:space="0" w:color="000000"/>
                              <w:bottom w:val="single" w:sz="4" w:space="0" w:color="000000"/>
                              <w:right w:val="single" w:sz="4" w:space="0" w:color="000000"/>
                            </w:tcBorders>
                          </w:tcPr>
                          <w:p w14:paraId="6D38BD2F" w14:textId="77777777" w:rsidR="00843B22" w:rsidRDefault="00000000">
                            <w:pPr>
                              <w:spacing w:line="259" w:lineRule="auto"/>
                              <w:ind w:leftChars="0" w:left="0" w:firstLineChars="0" w:firstLine="0"/>
                            </w:pPr>
                            <w:r>
                              <w:rPr>
                                <w:rFonts w:hint="eastAsia"/>
                              </w:rPr>
                              <w:t>路車協調システム実証実験にてwith/withoutによる手動介入状況を測定</w:t>
                            </w:r>
                          </w:p>
                          <w:p w14:paraId="34BE94A8" w14:textId="77777777" w:rsidR="00843B22" w:rsidRDefault="00000000">
                            <w:pPr>
                              <w:spacing w:line="259" w:lineRule="auto"/>
                              <w:ind w:leftChars="0" w:left="0" w:firstLineChars="0" w:firstLine="0"/>
                            </w:pPr>
                            <w:r>
                              <w:rPr>
                                <w:rFonts w:hint="eastAsia"/>
                              </w:rPr>
                              <w:t>目標：交差点通過の際の手動介入の減</w:t>
                            </w:r>
                          </w:p>
                        </w:tc>
                      </w:tr>
                      <w:tr w:rsidR="00843B22" w14:paraId="6600D4E7" w14:textId="77777777">
                        <w:trPr>
                          <w:cantSplit/>
                          <w:trHeight w:val="469"/>
                        </w:trPr>
                        <w:tc>
                          <w:tcPr>
                            <w:tcW w:w="704" w:type="dxa"/>
                            <w:vMerge/>
                            <w:tcBorders>
                              <w:top w:val="single" w:sz="4" w:space="0" w:color="auto"/>
                              <w:left w:val="single" w:sz="4" w:space="0" w:color="auto"/>
                              <w:bottom w:val="single" w:sz="4" w:space="0" w:color="auto"/>
                              <w:right w:val="single" w:sz="4" w:space="0" w:color="auto"/>
                            </w:tcBorders>
                          </w:tcPr>
                          <w:p w14:paraId="2691D5A2" w14:textId="77777777" w:rsidR="00843B22" w:rsidRDefault="00843B22">
                            <w:pPr>
                              <w:spacing w:line="259" w:lineRule="auto"/>
                              <w:ind w:leftChars="0" w:left="0" w:firstLineChars="0" w:firstLine="0"/>
                            </w:pPr>
                          </w:p>
                        </w:tc>
                        <w:tc>
                          <w:tcPr>
                            <w:tcW w:w="3260" w:type="dxa"/>
                            <w:tcBorders>
                              <w:top w:val="single" w:sz="4" w:space="0" w:color="000000"/>
                              <w:left w:val="single" w:sz="4" w:space="0" w:color="auto"/>
                              <w:bottom w:val="single" w:sz="4" w:space="0" w:color="000000"/>
                              <w:right w:val="single" w:sz="4" w:space="0" w:color="000000"/>
                            </w:tcBorders>
                          </w:tcPr>
                          <w:p w14:paraId="43BD6D4F" w14:textId="77777777" w:rsidR="00843B22" w:rsidRDefault="00000000">
                            <w:pPr>
                              <w:spacing w:line="259" w:lineRule="auto"/>
                              <w:ind w:leftChars="0" w:left="0" w:firstLineChars="0" w:firstLine="0"/>
                            </w:pPr>
                            <w:r>
                              <w:rPr>
                                <w:rFonts w:hint="eastAsia"/>
                              </w:rPr>
                              <w:t>観光ルートの構築・実証運行</w:t>
                            </w:r>
                          </w:p>
                        </w:tc>
                        <w:tc>
                          <w:tcPr>
                            <w:tcW w:w="5796" w:type="dxa"/>
                            <w:tcBorders>
                              <w:top w:val="single" w:sz="4" w:space="0" w:color="000000"/>
                              <w:left w:val="single" w:sz="4" w:space="0" w:color="000000"/>
                              <w:bottom w:val="single" w:sz="4" w:space="0" w:color="000000"/>
                              <w:right w:val="single" w:sz="4" w:space="0" w:color="000000"/>
                            </w:tcBorders>
                          </w:tcPr>
                          <w:p w14:paraId="55175826" w14:textId="77777777" w:rsidR="00843B22" w:rsidRDefault="00000000">
                            <w:pPr>
                              <w:ind w:leftChars="0" w:left="0" w:firstLineChars="0" w:firstLine="0"/>
                            </w:pPr>
                            <w:r>
                              <w:rPr>
                                <w:rFonts w:hint="eastAsia"/>
                              </w:rPr>
                              <w:t>弥彦ルート利用者数の測定</w:t>
                            </w:r>
                          </w:p>
                          <w:p w14:paraId="7B9D8B95" w14:textId="77777777" w:rsidR="00843B22" w:rsidRDefault="00000000">
                            <w:pPr>
                              <w:ind w:leftChars="0" w:left="0" w:firstLineChars="0" w:firstLine="0"/>
                            </w:pPr>
                            <w:r>
                              <w:rPr>
                                <w:rFonts w:hint="eastAsia"/>
                              </w:rPr>
                              <w:t>目標：オフシーズンで50人/日越え</w:t>
                            </w:r>
                          </w:p>
                        </w:tc>
                      </w:tr>
                    </w:tbl>
                    <w:p w14:paraId="48F492D6" w14:textId="77777777" w:rsidR="00843B22" w:rsidRDefault="00843B22">
                      <w:pPr>
                        <w:ind w:leftChars="0" w:left="0" w:firstLineChars="0" w:firstLine="0"/>
                      </w:pPr>
                    </w:p>
                  </w:txbxContent>
                </v:textbox>
                <w10:wrap type="square"/>
              </v:shape>
            </w:pict>
          </mc:Fallback>
        </mc:AlternateContent>
      </w:r>
      <w:r>
        <w:rPr>
          <w:rFonts w:hint="eastAsia"/>
          <w:b/>
          <w:spacing w:val="-4"/>
          <w:sz w:val="26"/>
        </w:rPr>
        <w:t>【検証項目・検証方法】</w:t>
      </w:r>
    </w:p>
    <w:p w14:paraId="50570797" w14:textId="77777777" w:rsidR="00843B22" w:rsidRDefault="00000000">
      <w:pPr>
        <w:ind w:leftChars="0" w:left="0" w:firstLineChars="0" w:firstLine="0"/>
      </w:pPr>
      <w:r>
        <w:rPr>
          <w:rFonts w:hint="eastAsia"/>
          <w:b/>
          <w:spacing w:val="-4"/>
          <w:sz w:val="26"/>
        </w:rPr>
        <w:lastRenderedPageBreak/>
        <w:t>【検証・分析結果】</w:t>
      </w:r>
      <w:r>
        <w:rPr>
          <w:rFonts w:hint="eastAsia"/>
          <w:spacing w:val="-4"/>
          <w:sz w:val="26"/>
        </w:rPr>
        <w:t xml:space="preserve">　</w:t>
      </w:r>
      <w:r>
        <w:rPr>
          <w:rFonts w:hint="eastAsia"/>
          <w:spacing w:val="-4"/>
        </w:rPr>
        <w:t>（※前章【検証項目・検証方法】と連動した報告内容を記載ください）</w:t>
      </w:r>
    </w:p>
    <w:p w14:paraId="35CB0253" w14:textId="77777777" w:rsidR="00843B22" w:rsidRDefault="00843B22">
      <w:pPr>
        <w:ind w:leftChars="0" w:left="0" w:firstLineChars="0" w:firstLine="0"/>
        <w:rPr>
          <w:spacing w:val="-4"/>
        </w:rPr>
      </w:pPr>
    </w:p>
    <w:p w14:paraId="4824F528" w14:textId="77777777" w:rsidR="00843B22" w:rsidRDefault="00000000">
      <w:pPr>
        <w:ind w:leftChars="0" w:left="0" w:firstLineChars="0" w:firstLine="0"/>
        <w:rPr>
          <w:spacing w:val="-4"/>
        </w:rPr>
      </w:pPr>
      <w:r>
        <w:rPr>
          <w:noProof/>
          <w:spacing w:val="-4"/>
        </w:rPr>
        <mc:AlternateContent>
          <mc:Choice Requires="wps">
            <w:drawing>
              <wp:anchor distT="45720" distB="45720" distL="114300" distR="114300" simplePos="0" relativeHeight="4" behindDoc="0" locked="0" layoutInCell="1" hidden="0" allowOverlap="1" wp14:anchorId="1B50B56C" wp14:editId="024CAA28">
                <wp:simplePos x="0" y="0"/>
                <wp:positionH relativeFrom="column">
                  <wp:posOffset>635</wp:posOffset>
                </wp:positionH>
                <wp:positionV relativeFrom="paragraph">
                  <wp:posOffset>252730</wp:posOffset>
                </wp:positionV>
                <wp:extent cx="6386195" cy="2519680"/>
                <wp:effectExtent l="635" t="635" r="29845" b="10795"/>
                <wp:wrapSquare wrapText="bothSides"/>
                <wp:docPr id="1030"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6386195" cy="2519680"/>
                        </a:xfrm>
                        <a:prstGeom prst="rect">
                          <a:avLst/>
                        </a:prstGeom>
                        <a:solidFill>
                          <a:srgbClr val="FFFFFF"/>
                        </a:solidFill>
                        <a:ln w="9525">
                          <a:solidFill>
                            <a:srgbClr val="000000"/>
                          </a:solidFill>
                          <a:miter lim="800000"/>
                          <a:headEnd/>
                          <a:tailEnd/>
                        </a:ln>
                      </wps:spPr>
                      <wps:txbx>
                        <w:txbxContent>
                          <w:p w14:paraId="699D5884" w14:textId="77777777" w:rsidR="00843B22" w:rsidRDefault="00000000">
                            <w:pPr>
                              <w:ind w:leftChars="0" w:left="0" w:firstLineChars="0" w:firstLine="0"/>
                            </w:pPr>
                            <w:r>
                              <w:rPr>
                                <w:rFonts w:hint="eastAsia"/>
                              </w:rPr>
                              <w:t>令和７年度における本事業の経営面に関する主要検証項目として、視察受入、広告収入、ふるさと納税による財源確保の３点を設定した。</w:t>
                            </w:r>
                          </w:p>
                          <w:p w14:paraId="5459B4D7" w14:textId="77777777" w:rsidR="00843B22" w:rsidRDefault="00000000">
                            <w:pPr>
                              <w:ind w:leftChars="0" w:left="0" w:firstLineChars="0" w:firstLine="0"/>
                            </w:pPr>
                            <w:r>
                              <w:rPr>
                                <w:rFonts w:hint="eastAsia"/>
                              </w:rPr>
                              <w:t>①視察は上級官庁・県内自治体６団体を受け入れ、事業理解の促進という目標は達成したものの、いずれも無償で対応したため負担軽減の課題が残った。</w:t>
                            </w:r>
                          </w:p>
                          <w:p w14:paraId="107B83BC" w14:textId="77777777" w:rsidR="00843B22" w:rsidRDefault="00000000">
                            <w:pPr>
                              <w:ind w:leftChars="0" w:left="0" w:firstLineChars="0" w:firstLine="0"/>
                            </w:pPr>
                            <w:r>
                              <w:rPr>
                                <w:rFonts w:hint="eastAsia"/>
                              </w:rPr>
                              <w:t>②広告収入については、観光路線運行開始を契機に車体・車内広告および周辺デジタルサイネージの組み合わせモデルを検討開始し、将来的な収入獲得の可能性を評価した。</w:t>
                            </w:r>
                          </w:p>
                          <w:p w14:paraId="6D797ECA" w14:textId="77777777" w:rsidR="00843B22" w:rsidRDefault="00000000">
                            <w:pPr>
                              <w:ind w:leftChars="0" w:left="0" w:firstLineChars="0" w:firstLine="0"/>
                            </w:pPr>
                            <w:r>
                              <w:rPr>
                                <w:rFonts w:hint="eastAsia"/>
                              </w:rPr>
                              <w:t>③ふるさと納税は、米返礼品の寄附増加により目標５億円に対し７億円を達成し、民間負担が難しい自動運転事業における財源確保策として有効性が確認できた。</w:t>
                            </w:r>
                          </w:p>
                          <w:p w14:paraId="6901EDC3" w14:textId="77777777" w:rsidR="00843B22" w:rsidRDefault="00843B22">
                            <w:pPr>
                              <w:ind w:leftChars="0" w:left="0" w:firstLineChars="0" w:firstLine="0"/>
                            </w:pPr>
                          </w:p>
                          <w:p w14:paraId="0A0B3EB7" w14:textId="77777777" w:rsidR="00843B22" w:rsidRDefault="00000000">
                            <w:pPr>
                              <w:ind w:leftChars="0" w:left="0" w:firstLineChars="0" w:firstLine="0"/>
                            </w:pPr>
                            <w:r>
                              <w:rPr>
                                <w:rFonts w:hint="eastAsia"/>
                              </w:rPr>
                              <w:t>総じて、財源面での目標達成度は概ね良好であるが、視察の有償化や広告収入の実運用化を含め、さらなる収入基盤の強化策を検討する必要がある。</w:t>
                            </w:r>
                          </w:p>
                          <w:p w14:paraId="6C71A308" w14:textId="77777777" w:rsidR="00843B22" w:rsidRDefault="00843B22">
                            <w:pPr>
                              <w:ind w:leftChars="0" w:left="0" w:firstLineChars="0" w:firstLine="0"/>
                            </w:pP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6" style="z-index:4;height:198.4pt;mso-wrap-distance-left:9pt;width:502.85pt;margin-left:5.e-002pt;mso-wrap-distance-right:9pt;mso-wrap-mode:square;mso-wrap-distance-top:3.6pt;mso-position-horizontal-relative:text;position:absolute;mso-position-vertical-relative:text;margin-top:19.89pt;mso-wrap-distance-bottom:3.6pt;v-text-anchor:top;" o:spid="_x0000_s1030"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ind w:left="0" w:leftChars="0" w:firstLine="0" w:firstLineChars="0"/>
                        <w:rPr>
                          <w:rFonts w:hint="default"/>
                        </w:rPr>
                      </w:pPr>
                      <w:r>
                        <w:rPr>
                          <w:rFonts w:hint="eastAsia"/>
                        </w:rPr>
                        <w:t>令和７年度における本事業の経営面に関する主要検証項目として、視察受入、広告収入、ふるさと納税による財源確保の３点を設定した。</w:t>
                      </w:r>
                    </w:p>
                    <w:p>
                      <w:pPr>
                        <w:pStyle w:val="0"/>
                        <w:ind w:left="0" w:leftChars="0" w:firstLine="0" w:firstLineChars="0"/>
                        <w:rPr>
                          <w:rFonts w:hint="default"/>
                        </w:rPr>
                      </w:pPr>
                      <w:r>
                        <w:rPr>
                          <w:rFonts w:hint="eastAsia"/>
                        </w:rPr>
                        <w:t>①視察は上級官庁・県内自治体６団体を受け入れ、事業理解の促進という目標は達成したものの、いずれも無償で対応したため負担軽減の課題が残った。</w:t>
                      </w:r>
                    </w:p>
                    <w:p>
                      <w:pPr>
                        <w:pStyle w:val="0"/>
                        <w:ind w:left="0" w:leftChars="0" w:firstLine="0" w:firstLineChars="0"/>
                        <w:rPr>
                          <w:rFonts w:hint="default"/>
                        </w:rPr>
                      </w:pPr>
                      <w:r>
                        <w:rPr>
                          <w:rFonts w:hint="eastAsia"/>
                        </w:rPr>
                        <w:t>②広告収入については、観光路線運行開始を契機に車体・車内広告および周辺デジタルサイネージの組み合わせモデルを検討開始し、将来的な収入獲得の可能性を評価した。</w:t>
                      </w:r>
                    </w:p>
                    <w:p>
                      <w:pPr>
                        <w:pStyle w:val="0"/>
                        <w:ind w:left="0" w:leftChars="0" w:firstLine="0" w:firstLineChars="0"/>
                        <w:rPr>
                          <w:rFonts w:hint="default"/>
                        </w:rPr>
                      </w:pPr>
                      <w:r>
                        <w:rPr>
                          <w:rFonts w:hint="eastAsia"/>
                        </w:rPr>
                        <w:t>③ふるさと納税は、米返礼品の寄附増加により目標５億円に対し７億円を達成し、民間負担が難しい自動運転事業における財源確保策として有効性が確認できた。</w:t>
                      </w:r>
                    </w:p>
                    <w:p>
                      <w:pPr>
                        <w:pStyle w:val="0"/>
                        <w:ind w:left="0" w:leftChars="0" w:firstLine="0" w:firstLineChars="0"/>
                        <w:rPr>
                          <w:rFonts w:hint="default"/>
                        </w:rPr>
                      </w:pPr>
                    </w:p>
                    <w:p>
                      <w:pPr>
                        <w:pStyle w:val="0"/>
                        <w:ind w:left="0" w:leftChars="0" w:firstLine="0" w:firstLineChars="0"/>
                        <w:rPr>
                          <w:rFonts w:hint="default"/>
                        </w:rPr>
                      </w:pPr>
                      <w:r>
                        <w:rPr>
                          <w:rFonts w:hint="eastAsia"/>
                        </w:rPr>
                        <w:t>総じて、財源面での目標達成度は概ね良好であるが、視察の有償化や広告収入の実運用化を含め、さらなる収入基盤の強化策を検討する必要がある。</w:t>
                      </w:r>
                    </w:p>
                    <w:p>
                      <w:pPr>
                        <w:pStyle w:val="0"/>
                        <w:ind w:left="0" w:leftChars="0" w:firstLine="0" w:firstLineChars="0"/>
                        <w:rPr>
                          <w:rFonts w:hint="default"/>
                        </w:rPr>
                      </w:pPr>
                    </w:p>
                  </w:txbxContent>
                </v:textbox>
                <v:imagedata o:title=""/>
                <w10:wrap type="square" side="both" anchorx="text" anchory="text"/>
              </v:shape>
            </w:pict>
          </mc:Fallback>
        </mc:AlternateContent>
      </w:r>
      <w:r>
        <w:rPr>
          <w:rFonts w:hint="eastAsia"/>
          <w:spacing w:val="-4"/>
        </w:rPr>
        <w:t>■経営面</w:t>
      </w:r>
    </w:p>
    <w:p w14:paraId="4CDDD28D" w14:textId="77777777" w:rsidR="00843B22" w:rsidRDefault="00843B22">
      <w:pPr>
        <w:ind w:leftChars="0" w:left="0" w:firstLineChars="0" w:firstLine="0"/>
        <w:rPr>
          <w:spacing w:val="-4"/>
        </w:rPr>
      </w:pPr>
    </w:p>
    <w:p w14:paraId="74E34EF3" w14:textId="77777777" w:rsidR="00843B22" w:rsidRDefault="00843B22">
      <w:pPr>
        <w:ind w:leftChars="0" w:left="0" w:firstLineChars="0" w:firstLine="0"/>
        <w:rPr>
          <w:spacing w:val="-4"/>
        </w:rPr>
      </w:pPr>
    </w:p>
    <w:p w14:paraId="4F58B76A" w14:textId="77777777" w:rsidR="00843B22" w:rsidRDefault="00843B22">
      <w:pPr>
        <w:ind w:leftChars="0" w:left="0" w:firstLineChars="0" w:firstLine="0"/>
        <w:rPr>
          <w:spacing w:val="-4"/>
        </w:rPr>
      </w:pPr>
    </w:p>
    <w:p w14:paraId="19813002" w14:textId="77777777" w:rsidR="00843B22" w:rsidRDefault="00000000">
      <w:pPr>
        <w:ind w:leftChars="0" w:left="0" w:firstLineChars="0" w:firstLine="0"/>
        <w:rPr>
          <w:spacing w:val="-4"/>
        </w:rPr>
      </w:pPr>
      <w:r>
        <w:rPr>
          <w:noProof/>
          <w:spacing w:val="-4"/>
        </w:rPr>
        <mc:AlternateContent>
          <mc:Choice Requires="wps">
            <w:drawing>
              <wp:anchor distT="45720" distB="45720" distL="114300" distR="114300" simplePos="0" relativeHeight="5" behindDoc="0" locked="0" layoutInCell="1" hidden="0" allowOverlap="1" wp14:anchorId="522883AB" wp14:editId="7750075E">
                <wp:simplePos x="0" y="0"/>
                <wp:positionH relativeFrom="column">
                  <wp:posOffset>0</wp:posOffset>
                </wp:positionH>
                <wp:positionV relativeFrom="paragraph">
                  <wp:posOffset>269240</wp:posOffset>
                </wp:positionV>
                <wp:extent cx="6386195" cy="2519680"/>
                <wp:effectExtent l="635" t="635" r="29845" b="10795"/>
                <wp:wrapSquare wrapText="bothSides"/>
                <wp:docPr id="1031"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6386195" cy="2519680"/>
                        </a:xfrm>
                        <a:prstGeom prst="rect">
                          <a:avLst/>
                        </a:prstGeom>
                        <a:solidFill>
                          <a:srgbClr val="FFFFFF"/>
                        </a:solidFill>
                        <a:ln w="9525">
                          <a:solidFill>
                            <a:srgbClr val="000000"/>
                          </a:solidFill>
                          <a:miter lim="800000"/>
                          <a:headEnd/>
                          <a:tailEnd/>
                        </a:ln>
                      </wps:spPr>
                      <wps:txbx>
                        <w:txbxContent>
                          <w:p w14:paraId="025E895A" w14:textId="5DC96297" w:rsidR="00843B22" w:rsidRDefault="00C40A92" w:rsidP="00C40A92">
                            <w:pPr>
                              <w:ind w:leftChars="0" w:left="0" w:firstLineChars="0" w:firstLine="0"/>
                            </w:pPr>
                            <w:r>
                              <w:rPr>
                                <w:rFonts w:hint="eastAsia"/>
                              </w:rPr>
                              <w:t>本事業の技術面における主要な検証項目として、「自動運転割合」と「積雪・降雪環境での走行」を設定した。検証の結果、自動運転割合は</w:t>
                            </w:r>
                            <w:r>
                              <w:t>92.6％となり、目標値</w:t>
                            </w:r>
                            <w:r>
                              <w:rPr>
                                <w:rFonts w:hint="eastAsia"/>
                              </w:rPr>
                              <w:t>の</w:t>
                            </w:r>
                            <w:r>
                              <w:t>90%</w:t>
                            </w:r>
                            <w:r>
                              <w:t>を上回る結果となった。自動運転率向上の要因としては、ソフトウェアアップデートによる物体認識および判断性能の向上に加え、草木の伐採など道路環境整備が寄与したものと</w:t>
                            </w:r>
                            <w:r>
                              <w:rPr>
                                <w:rFonts w:hint="eastAsia"/>
                              </w:rPr>
                              <w:t>考えられる</w:t>
                            </w:r>
                            <w:r>
                              <w:t>。一方</w:t>
                            </w:r>
                            <w:r>
                              <w:rPr>
                                <w:rFonts w:hint="eastAsia"/>
                              </w:rPr>
                              <w:t>で</w:t>
                            </w:r>
                            <w:r>
                              <w:t>、歩行者や路上駐車車両への対応、降雪・積雪環境下での走行では手動介入が発生するケースが確認された。</w:t>
                            </w:r>
                            <w:r>
                              <w:rPr>
                                <w:rFonts w:hint="eastAsia"/>
                              </w:rPr>
                              <w:t>また、降雪地域である弥彦村の特性を踏まえ、積雪・降雪環境下での走行検証も実施した。</w:t>
                            </w:r>
                            <w:r>
                              <w:t>15cm以下の積雪状態および降雪時の走行を実施し、一定条件下での走行が可能であることを確認した。一方、圧雪路面での緊急停止時や再発進時、踏切前後の圧雪区間や視界不良時の走行などに課題が見られた。また、降雪・積雪・消雪パイプの条件が重なる場合には走行が困難となるケースも確認された。</w:t>
                            </w:r>
                            <w:r>
                              <w:rPr>
                                <w:rFonts w:hint="eastAsia"/>
                              </w:rPr>
                              <w:t>これらの結果を踏まえ、今後はより遠方の物体検知を可能とする認識性能や判断性能の向上を図るとともに、信号認識機能や路上駐車車両回避機能の開発</w:t>
                            </w:r>
                            <w:r>
                              <w:rPr>
                                <w:rFonts w:hint="eastAsia"/>
                              </w:rPr>
                              <w:t>、雪下における走行性能</w:t>
                            </w:r>
                            <w:r>
                              <w:rPr>
                                <w:rFonts w:hint="eastAsia"/>
                              </w:rPr>
                              <w:t>について、車両メーカーである</w:t>
                            </w:r>
                            <w:proofErr w:type="spellStart"/>
                            <w:r>
                              <w:t>AuveTech</w:t>
                            </w:r>
                            <w:proofErr w:type="spellEnd"/>
                            <w:r>
                              <w:t>社に対し継続的に機能改善を求めていく方針</w:t>
                            </w:r>
                            <w:r>
                              <w:rPr>
                                <w:rFonts w:hint="eastAsia"/>
                              </w:rPr>
                              <w:t>である。</w:t>
                            </w:r>
                          </w:p>
                        </w:txbxContent>
                      </wps:txbx>
                      <wps:bodyPr rot="0" vertOverflow="overflow" horzOverflow="overflow" wrap="square" anchor="t" anchorCtr="0"/>
                    </wps:wsp>
                  </a:graphicData>
                </a:graphic>
              </wp:anchor>
            </w:drawing>
          </mc:Choice>
          <mc:Fallback>
            <w:pict>
              <v:shape w14:anchorId="522883AB" id="テキスト ボックス 8" o:spid="_x0000_s1031" type="#_x0000_t202" style="position:absolute;margin-left:0;margin-top:21.2pt;width:502.85pt;height:198.4pt;z-index:5;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">
                <v:textbox>
                  <w:txbxContent>
                    <w:p w14:paraId="025E895A" w14:textId="5DC96297" w:rsidR="00843B22" w:rsidRDefault="00C40A92" w:rsidP="00C40A92">
                      <w:pPr>
                        <w:ind w:leftChars="0" w:left="0" w:firstLineChars="0" w:firstLine="0"/>
                      </w:pPr>
                      <w:r>
                        <w:rPr>
                          <w:rFonts w:hint="eastAsia"/>
                        </w:rPr>
                        <w:t>本事業の技術面における主要な検証項目として、「自動運転割合」と「積雪・降雪環境での走行」を設定した。検証の結果、自動運転割合は</w:t>
                      </w:r>
                      <w:r>
                        <w:t>92.6％となり、目標値</w:t>
                      </w:r>
                      <w:r>
                        <w:rPr>
                          <w:rFonts w:hint="eastAsia"/>
                        </w:rPr>
                        <w:t>の</w:t>
                      </w:r>
                      <w:r>
                        <w:t>90%</w:t>
                      </w:r>
                      <w:r>
                        <w:t>を上回る結果となった。自動運転率向上の要因としては、ソフトウェアアップデートによる物体認識および判断性能の向上に加え、草木の伐採など道路環境整備が寄与したものと</w:t>
                      </w:r>
                      <w:r>
                        <w:rPr>
                          <w:rFonts w:hint="eastAsia"/>
                        </w:rPr>
                        <w:t>考えられる</w:t>
                      </w:r>
                      <w:r>
                        <w:t>。一方</w:t>
                      </w:r>
                      <w:r>
                        <w:rPr>
                          <w:rFonts w:hint="eastAsia"/>
                        </w:rPr>
                        <w:t>で</w:t>
                      </w:r>
                      <w:r>
                        <w:t>、歩行者や路上駐車車両への対応、降雪・積雪環境下での走行では手動介入が発生するケースが確認された。</w:t>
                      </w:r>
                      <w:r>
                        <w:rPr>
                          <w:rFonts w:hint="eastAsia"/>
                        </w:rPr>
                        <w:t>また、降雪地域である弥彦村の特性を踏まえ、積雪・降雪環境下での走行検証も実施した。</w:t>
                      </w:r>
                      <w:r>
                        <w:t>15cm以下の積雪状態および降雪時の走行を実施し、一定条件下での走行が可能であることを確認した。一方、圧雪路面での緊急停止時や再発進時、踏切前後の圧雪区間や視界不良時の走行などに課題が見られた。また、降雪・積雪・消雪パイプの条件が重なる場合には走行が困難となるケースも確認された。</w:t>
                      </w:r>
                      <w:r>
                        <w:rPr>
                          <w:rFonts w:hint="eastAsia"/>
                        </w:rPr>
                        <w:t>これらの結果を踏まえ、今後はより遠方の物体検知を可能とする認識性能や判断性能の向上を図るとともに、信号認識機能や路上駐車車両回避機能の開発</w:t>
                      </w:r>
                      <w:r>
                        <w:rPr>
                          <w:rFonts w:hint="eastAsia"/>
                        </w:rPr>
                        <w:t>、雪下における走行性能</w:t>
                      </w:r>
                      <w:r>
                        <w:rPr>
                          <w:rFonts w:hint="eastAsia"/>
                        </w:rPr>
                        <w:t>について、車両メーカーである</w:t>
                      </w:r>
                      <w:proofErr w:type="spellStart"/>
                      <w:r>
                        <w:t>AuveTech</w:t>
                      </w:r>
                      <w:proofErr w:type="spellEnd"/>
                      <w:r>
                        <w:t>社に対し継続的に機能改善を求めていく方針</w:t>
                      </w:r>
                      <w:r>
                        <w:rPr>
                          <w:rFonts w:hint="eastAsia"/>
                        </w:rPr>
                        <w:t>である。</w:t>
                      </w:r>
                    </w:p>
                  </w:txbxContent>
                </v:textbox>
                <w10:wrap type="square"/>
              </v:shape>
            </w:pict>
          </mc:Fallback>
        </mc:AlternateContent>
      </w:r>
      <w:r>
        <w:rPr>
          <w:rFonts w:hint="eastAsia"/>
          <w:spacing w:val="-4"/>
        </w:rPr>
        <w:t>■技術面</w:t>
      </w:r>
    </w:p>
    <w:p w14:paraId="0C1B6FAE" w14:textId="77777777" w:rsidR="00843B22" w:rsidRDefault="00843B22">
      <w:pPr>
        <w:ind w:leftChars="0" w:left="0" w:firstLineChars="0" w:firstLine="0"/>
        <w:rPr>
          <w:spacing w:val="-4"/>
        </w:rPr>
      </w:pPr>
    </w:p>
    <w:p w14:paraId="13982D79" w14:textId="77777777" w:rsidR="00843B22" w:rsidRDefault="00000000">
      <w:pPr>
        <w:ind w:leftChars="0" w:left="0" w:firstLineChars="0" w:firstLine="0"/>
        <w:rPr>
          <w:spacing w:val="-4"/>
        </w:rPr>
      </w:pPr>
      <w:r>
        <w:rPr>
          <w:rFonts w:hint="eastAsia"/>
          <w:noProof/>
        </w:rPr>
        <mc:AlternateContent>
          <mc:Choice Requires="wps">
            <w:drawing>
              <wp:anchor distT="45720" distB="45720" distL="114300" distR="114300" simplePos="0" relativeHeight="6" behindDoc="0" locked="0" layoutInCell="1" hidden="0" allowOverlap="1" wp14:anchorId="5437A698" wp14:editId="75FF0263">
                <wp:simplePos x="0" y="0"/>
                <wp:positionH relativeFrom="column">
                  <wp:posOffset>0</wp:posOffset>
                </wp:positionH>
                <wp:positionV relativeFrom="paragraph">
                  <wp:posOffset>246380</wp:posOffset>
                </wp:positionV>
                <wp:extent cx="6386195" cy="2605405"/>
                <wp:effectExtent l="635" t="635" r="29845" b="10795"/>
                <wp:wrapSquare wrapText="bothSides"/>
                <wp:docPr id="1032"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6386195" cy="2605405"/>
                        </a:xfrm>
                        <a:prstGeom prst="rect">
                          <a:avLst/>
                        </a:prstGeom>
                        <a:solidFill>
                          <a:srgbClr val="FFFFFF"/>
                        </a:solidFill>
                        <a:ln w="9525">
                          <a:solidFill>
                            <a:srgbClr val="000000"/>
                          </a:solidFill>
                          <a:miter lim="800000"/>
                          <a:headEnd/>
                          <a:tailEnd/>
                        </a:ln>
                      </wps:spPr>
                      <wps:txbx>
                        <w:txbxContent>
                          <w:p w14:paraId="35B0A3AD" w14:textId="77777777" w:rsidR="00843B22" w:rsidRDefault="00000000">
                            <w:pPr>
                              <w:ind w:leftChars="0" w:left="0" w:firstLineChars="0" w:firstLine="0"/>
                            </w:pPr>
                            <w:r>
                              <w:rPr>
                                <w:rFonts w:hint="eastAsia"/>
                              </w:rPr>
                              <w:t>令和７年度の社会受容性に関する主要検証項目として、既存ルートの見直し・バス停設置、路車協調システム実証、観光ルート運行の３点を実施した。</w:t>
                            </w:r>
                          </w:p>
                          <w:p w14:paraId="5483F572" w14:textId="77777777" w:rsidR="00843B22" w:rsidRDefault="00000000">
                            <w:pPr>
                              <w:ind w:leftChars="0" w:left="0" w:firstLineChars="0" w:firstLine="0"/>
                            </w:pPr>
                            <w:r>
                              <w:rPr>
                                <w:rFonts w:hint="eastAsia"/>
                              </w:rPr>
                              <w:t>①北吉田ルートでは、交通量の多い県道区間を迂回し生活道路へルート変更するとともに吉田寿町に新バス停を設置した結果、設置前9月の134人に対し、設置後10月156人、11月184人と利用者が増加し、生活動線に沿った停留所配置の有効性を確認した。</w:t>
                            </w:r>
                          </w:p>
                          <w:p w14:paraId="656BE8D5" w14:textId="77777777" w:rsidR="00843B22" w:rsidRDefault="00000000">
                            <w:pPr>
                              <w:ind w:leftChars="0" w:left="0" w:firstLineChars="0" w:firstLine="0"/>
                            </w:pPr>
                            <w:r>
                              <w:rPr>
                                <w:rFonts w:hint="eastAsia"/>
                              </w:rPr>
                              <w:t>②路車協調システムは、弥彦交差点および矢作交差点に導入し、右左折時の手動介入回数を最大25.7％低減、運行安定性の向上を実証した。</w:t>
                            </w:r>
                          </w:p>
                          <w:p w14:paraId="77D02C16" w14:textId="77777777" w:rsidR="00843B22" w:rsidRDefault="00000000">
                            <w:pPr>
                              <w:ind w:leftChars="0" w:left="0" w:firstLineChars="0" w:firstLine="0"/>
                            </w:pPr>
                            <w:r>
                              <w:rPr>
                                <w:rFonts w:hint="eastAsia"/>
                              </w:rPr>
                              <w:t>③観光ルートの弥彦ルートでは、事故対策および運行体制を整備し12月に実証運行を開始。冬季期間（12月～2月）の利用実績は70.5人／日となり、オンシーズンの目標100人／日を初日から達成するなど、事業効果が確認された。</w:t>
                            </w:r>
                          </w:p>
                          <w:p w14:paraId="083839BD" w14:textId="77777777" w:rsidR="00843B22" w:rsidRDefault="00843B22">
                            <w:pPr>
                              <w:ind w:leftChars="0" w:left="0" w:firstLineChars="0" w:firstLine="0"/>
                            </w:pPr>
                          </w:p>
                          <w:p w14:paraId="700BB0CB" w14:textId="77777777" w:rsidR="00843B22" w:rsidRDefault="00000000">
                            <w:pPr>
                              <w:ind w:leftChars="0" w:left="0" w:firstLineChars="0" w:firstLine="0"/>
                            </w:pPr>
                            <w:r>
                              <w:rPr>
                                <w:rFonts w:hint="eastAsia"/>
                              </w:rPr>
                              <w:t>これらの結果から、自動運転サービスは地域住民の生活交通の利便性向上および観光地における新たな移動手段としての社会受容性が確認され、停留所配置やインフラ連携の工夫が利用促進に有効であることが示された。</w:t>
                            </w: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7" style="z-index:6;height:205.15pt;mso-wrap-distance-left:9pt;width:502.85pt;margin-left:0pt;mso-wrap-distance-right:9pt;mso-wrap-mode:square;mso-wrap-distance-top:3.6pt;mso-position-horizontal-relative:text;position:absolute;mso-position-vertical-relative:text;margin-top:19.39pt;mso-wrap-distance-bottom:3.6pt;v-text-anchor:top;" o:spid="_x0000_s1032"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ind w:left="0" w:leftChars="0" w:firstLine="0" w:firstLineChars="0"/>
                        <w:rPr>
                          <w:rFonts w:hint="default"/>
                        </w:rPr>
                      </w:pPr>
                      <w:r>
                        <w:rPr>
                          <w:rFonts w:hint="eastAsia"/>
                        </w:rPr>
                        <w:t>令和７年度の社会受容性に関する主要検証項目として、既存ルートの見直し・バス停設置、路車協調システム実証、観光ルート運行の３点を実施した。</w:t>
                      </w:r>
                    </w:p>
                    <w:p>
                      <w:pPr>
                        <w:pStyle w:val="0"/>
                        <w:ind w:left="0" w:leftChars="0" w:firstLine="0" w:firstLineChars="0"/>
                        <w:rPr>
                          <w:rFonts w:hint="default"/>
                        </w:rPr>
                      </w:pPr>
                      <w:r>
                        <w:rPr>
                          <w:rFonts w:hint="eastAsia"/>
                        </w:rPr>
                        <w:t>①北吉田ルートでは、交通量の多い県道区間を迂回し生活道路へルート変更するとともに吉田寿町に新バス停を設置した結果、設置前</w:t>
                      </w:r>
                      <w:r>
                        <w:rPr>
                          <w:rFonts w:hint="eastAsia"/>
                        </w:rPr>
                        <w:t>9</w:t>
                      </w:r>
                      <w:r>
                        <w:rPr>
                          <w:rFonts w:hint="eastAsia"/>
                        </w:rPr>
                        <w:t>月の</w:t>
                      </w:r>
                      <w:r>
                        <w:rPr>
                          <w:rFonts w:hint="eastAsia"/>
                        </w:rPr>
                        <w:t>134</w:t>
                      </w:r>
                      <w:r>
                        <w:rPr>
                          <w:rFonts w:hint="eastAsia"/>
                        </w:rPr>
                        <w:t>人に対し、設置後</w:t>
                      </w:r>
                      <w:r>
                        <w:rPr>
                          <w:rFonts w:hint="eastAsia"/>
                        </w:rPr>
                        <w:t>10</w:t>
                      </w:r>
                      <w:r>
                        <w:rPr>
                          <w:rFonts w:hint="eastAsia"/>
                        </w:rPr>
                        <w:t>月</w:t>
                      </w:r>
                      <w:r>
                        <w:rPr>
                          <w:rFonts w:hint="eastAsia"/>
                        </w:rPr>
                        <w:t>156</w:t>
                      </w:r>
                      <w:r>
                        <w:rPr>
                          <w:rFonts w:hint="eastAsia"/>
                        </w:rPr>
                        <w:t>人、</w:t>
                      </w:r>
                      <w:r>
                        <w:rPr>
                          <w:rFonts w:hint="eastAsia"/>
                        </w:rPr>
                        <w:t>11</w:t>
                      </w:r>
                      <w:r>
                        <w:rPr>
                          <w:rFonts w:hint="eastAsia"/>
                        </w:rPr>
                        <w:t>月</w:t>
                      </w:r>
                      <w:r>
                        <w:rPr>
                          <w:rFonts w:hint="eastAsia"/>
                        </w:rPr>
                        <w:t>184</w:t>
                      </w:r>
                      <w:r>
                        <w:rPr>
                          <w:rFonts w:hint="eastAsia"/>
                        </w:rPr>
                        <w:t>人と利用者が増加し、生活動線に沿った停留所配置の有効性を確認した。</w:t>
                      </w:r>
                    </w:p>
                    <w:p>
                      <w:pPr>
                        <w:pStyle w:val="0"/>
                        <w:ind w:left="0" w:leftChars="0" w:firstLine="0" w:firstLineChars="0"/>
                        <w:rPr>
                          <w:rFonts w:hint="default"/>
                        </w:rPr>
                      </w:pPr>
                      <w:r>
                        <w:rPr>
                          <w:rFonts w:hint="eastAsia"/>
                        </w:rPr>
                        <w:t>②路車協調システムは、弥彦交差点および矢作交差点に導入し、右左折時の手動介入回数を最大</w:t>
                      </w:r>
                      <w:r>
                        <w:rPr>
                          <w:rFonts w:hint="eastAsia"/>
                        </w:rPr>
                        <w:t>25.7</w:t>
                      </w:r>
                      <w:r>
                        <w:rPr>
                          <w:rFonts w:hint="eastAsia"/>
                        </w:rPr>
                        <w:t>％低減、運行安定性の向上を実証した。</w:t>
                      </w:r>
                    </w:p>
                    <w:p>
                      <w:pPr>
                        <w:pStyle w:val="0"/>
                        <w:ind w:left="0" w:leftChars="0" w:firstLine="0" w:firstLineChars="0"/>
                        <w:rPr>
                          <w:rFonts w:hint="default"/>
                        </w:rPr>
                      </w:pPr>
                      <w:r>
                        <w:rPr>
                          <w:rFonts w:hint="eastAsia"/>
                        </w:rPr>
                        <w:t>③観光ルートの弥彦ルートでは、事故対策および運行体制を整備し</w:t>
                      </w:r>
                      <w:r>
                        <w:rPr>
                          <w:rFonts w:hint="eastAsia"/>
                        </w:rPr>
                        <w:t>12</w:t>
                      </w:r>
                      <w:r>
                        <w:rPr>
                          <w:rFonts w:hint="eastAsia"/>
                        </w:rPr>
                        <w:t>月に実証運行を開始。冬季期間（</w:t>
                      </w:r>
                      <w:r>
                        <w:rPr>
                          <w:rFonts w:hint="eastAsia"/>
                        </w:rPr>
                        <w:t>12</w:t>
                      </w:r>
                      <w:r>
                        <w:rPr>
                          <w:rFonts w:hint="eastAsia"/>
                        </w:rPr>
                        <w:t>月～</w:t>
                      </w:r>
                      <w:r>
                        <w:rPr>
                          <w:rFonts w:hint="eastAsia"/>
                        </w:rPr>
                        <w:t>2</w:t>
                      </w:r>
                      <w:r>
                        <w:rPr>
                          <w:rFonts w:hint="eastAsia"/>
                        </w:rPr>
                        <w:t>月）の利用実績は</w:t>
                      </w:r>
                      <w:r>
                        <w:rPr>
                          <w:rFonts w:hint="eastAsia"/>
                        </w:rPr>
                        <w:t>70.5</w:t>
                      </w:r>
                      <w:r>
                        <w:rPr>
                          <w:rFonts w:hint="eastAsia"/>
                        </w:rPr>
                        <w:t>人／日となり、オンシーズンの目標</w:t>
                      </w:r>
                      <w:r>
                        <w:rPr>
                          <w:rFonts w:hint="eastAsia"/>
                        </w:rPr>
                        <w:t>100</w:t>
                      </w:r>
                      <w:r>
                        <w:rPr>
                          <w:rFonts w:hint="eastAsia"/>
                        </w:rPr>
                        <w:t>人／日を初日から達成するなど、事業効果が確認された。</w:t>
                      </w:r>
                    </w:p>
                    <w:p>
                      <w:pPr>
                        <w:pStyle w:val="0"/>
                        <w:ind w:left="0" w:leftChars="0" w:firstLine="0" w:firstLineChars="0"/>
                        <w:rPr>
                          <w:rFonts w:hint="default"/>
                        </w:rPr>
                      </w:pPr>
                    </w:p>
                    <w:p>
                      <w:pPr>
                        <w:pStyle w:val="0"/>
                        <w:ind w:left="0" w:leftChars="0" w:firstLine="0" w:firstLineChars="0"/>
                        <w:rPr>
                          <w:rFonts w:hint="default"/>
                        </w:rPr>
                      </w:pPr>
                      <w:r>
                        <w:rPr>
                          <w:rFonts w:hint="eastAsia"/>
                        </w:rPr>
                        <w:t>これらの結果から、自動運転サービスは地域住民の生活交通の利便性向上および観光地における新たな移動手段としての社会受容性が確認され、停留所配置やインフラ連携の工夫が利用促進に有効であることが示された。</w:t>
                      </w:r>
                    </w:p>
                  </w:txbxContent>
                </v:textbox>
                <v:imagedata o:title=""/>
                <w10:wrap type="square" side="both" anchorx="text" anchory="text"/>
              </v:shape>
            </w:pict>
          </mc:Fallback>
        </mc:AlternateContent>
      </w:r>
      <w:r>
        <w:rPr>
          <w:rFonts w:hint="eastAsia"/>
          <w:spacing w:val="-4"/>
        </w:rPr>
        <w:t>■社会受容性面</w:t>
      </w:r>
    </w:p>
    <w:sectPr w:rsidR="00843B22">
      <w:footerReference w:type="default" r:id="rId8"/>
      <w:pgSz w:w="11910" w:h="16840"/>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22C7D" w14:textId="77777777" w:rsidR="009600EA" w:rsidRDefault="009600EA">
      <w:r>
        <w:separator/>
      </w:r>
    </w:p>
  </w:endnote>
  <w:endnote w:type="continuationSeparator" w:id="0">
    <w:p w14:paraId="304D0062" w14:textId="77777777" w:rsidR="009600EA" w:rsidRDefault="00960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swiss"/>
    <w:pitch w:val="variable"/>
    <w:sig w:usb0="E00002FF" w:usb1="6AC7FFFF" w:usb2="08000012" w:usb3="00000000" w:csb0="0002009F" w:csb1="00000000"/>
  </w:font>
  <w:font w:name="ＭＳ 明朝">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64892" w14:textId="77777777" w:rsidR="00843B22" w:rsidRDefault="00000000">
    <w:pPr>
      <w:pStyle w:val="af"/>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08EC7" w14:textId="77777777" w:rsidR="00843B22" w:rsidRDefault="00000000">
    <w:sdt>
      <w:sdtPr>
        <w:id w:val="1630123042"/>
        <w:docPartObj>
          <w:docPartGallery w:val="Page Numbers (Bottom of Page)"/>
          <w:docPartUnique/>
        </w:docPartObj>
      </w:sdtPr>
      <w:sdtContent>
        <w:sdt>
          <w:sdtPr>
            <w:id w:val="-737245255"/>
            <w:docPartObj>
              <w:docPartGallery w:val="Page Numbers (Top of Page)"/>
              <w:docPartUnique/>
            </w:docPartObj>
          </w:sdtPr>
          <w:sdtContent>
            <w:r>
              <w:t xml:space="preserve"> </w:t>
            </w:r>
            <w:r>
              <w:rPr>
                <w:rFonts w:hint="eastAsia"/>
              </w:rPr>
              <w:fldChar w:fldCharType="begin"/>
            </w:r>
            <w:r>
              <w:rPr>
                <w:rFonts w:hint="eastAsia"/>
              </w:rPr>
              <w:instrText xml:space="preserve">PAGE  \* MERGEFORMAT </w:instrText>
            </w:r>
            <w:r>
              <w:rPr>
                <w:rFonts w:hint="eastAsia"/>
              </w:rPr>
              <w:fldChar w:fldCharType="separate"/>
            </w:r>
            <w:r>
              <w:t>2</w:t>
            </w:r>
            <w:r>
              <w:rPr>
                <w:rFonts w:hint="eastAsia"/>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E5BA7" w14:textId="77777777" w:rsidR="009600EA" w:rsidRDefault="009600EA">
      <w:r>
        <w:separator/>
      </w:r>
    </w:p>
  </w:footnote>
  <w:footnote w:type="continuationSeparator" w:id="0">
    <w:p w14:paraId="385DA38C" w14:textId="77777777" w:rsidR="009600EA" w:rsidRDefault="00960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324E818"/>
    <w:lvl w:ilvl="0" w:tplc="87A0ACE0">
      <w:start w:val="1"/>
      <w:numFmt w:val="upperRoman"/>
      <w:pStyle w:val="1"/>
      <w:lvlText w:val="%1."/>
      <w:lvlJc w:val="left"/>
      <w:pPr>
        <w:ind w:left="420" w:hanging="420"/>
      </w:pPr>
      <w:rPr>
        <w:b/>
        <w:i w:val="0"/>
        <w:caps w:val="0"/>
        <w:smallCaps w:val="0"/>
        <w:strike w:val="0"/>
        <w:dstrike w:val="0"/>
        <w:outline w:val="0"/>
        <w:shadow w:val="0"/>
        <w:emboss w:val="0"/>
        <w:imprint w:val="0"/>
        <w:vanish w:val="0"/>
        <w:spacing w:val="0"/>
        <w:position w:val="0"/>
        <w:u w:val="none"/>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tplc="93E89134">
      <w:start w:val="1"/>
      <w:numFmt w:val="decimal"/>
      <w:suff w:val="space"/>
      <w:lvlText w:val="%2."/>
      <w:lvlJc w:val="left"/>
      <w:pPr>
        <w:ind w:left="420" w:hanging="420"/>
      </w:pPr>
      <w:rPr>
        <w:rFonts w:ascii="ＭＳ Ｐ明朝" w:eastAsia="ＭＳ Ｐ明朝" w:hAnsi="ＭＳ Ｐ明朝" w:hint="default"/>
        <w:w w:val="100"/>
        <w:sz w:val="22"/>
      </w:rPr>
    </w:lvl>
    <w:lvl w:ilvl="2" w:tplc="F34AE67A">
      <w:numFmt w:val="bullet"/>
      <w:lvlText w:val=""/>
      <w:lvlJc w:val="left"/>
      <w:pPr>
        <w:ind w:left="954" w:hanging="420"/>
      </w:pPr>
      <w:rPr>
        <w:rFonts w:ascii="Wingdings" w:hAnsi="Wingdings" w:hint="default"/>
        <w:w w:val="163"/>
        <w:sz w:val="22"/>
      </w:rPr>
    </w:lvl>
    <w:lvl w:ilvl="3" w:tplc="B8D089A8">
      <w:numFmt w:val="bullet"/>
      <w:lvlText w:val="•"/>
      <w:lvlJc w:val="left"/>
      <w:pPr>
        <w:ind w:left="1978" w:hanging="420"/>
      </w:pPr>
      <w:rPr>
        <w:rFonts w:hint="default"/>
      </w:rPr>
    </w:lvl>
    <w:lvl w:ilvl="4" w:tplc="6C9C3AD4">
      <w:numFmt w:val="bullet"/>
      <w:lvlText w:val="•"/>
      <w:lvlJc w:val="left"/>
      <w:pPr>
        <w:ind w:left="2996" w:hanging="420"/>
      </w:pPr>
      <w:rPr>
        <w:rFonts w:hint="default"/>
      </w:rPr>
    </w:lvl>
    <w:lvl w:ilvl="5" w:tplc="23FC027C">
      <w:numFmt w:val="bullet"/>
      <w:lvlText w:val="•"/>
      <w:lvlJc w:val="left"/>
      <w:pPr>
        <w:ind w:left="4014" w:hanging="420"/>
      </w:pPr>
      <w:rPr>
        <w:rFonts w:hint="default"/>
      </w:rPr>
    </w:lvl>
    <w:lvl w:ilvl="6" w:tplc="CAD8692E">
      <w:numFmt w:val="bullet"/>
      <w:lvlText w:val="•"/>
      <w:lvlJc w:val="left"/>
      <w:pPr>
        <w:ind w:left="5033" w:hanging="420"/>
      </w:pPr>
      <w:rPr>
        <w:rFonts w:hint="default"/>
      </w:rPr>
    </w:lvl>
    <w:lvl w:ilvl="7" w:tplc="A3F44E92">
      <w:numFmt w:val="bullet"/>
      <w:lvlText w:val="•"/>
      <w:lvlJc w:val="left"/>
      <w:pPr>
        <w:ind w:left="6051" w:hanging="420"/>
      </w:pPr>
      <w:rPr>
        <w:rFonts w:hint="default"/>
      </w:rPr>
    </w:lvl>
    <w:lvl w:ilvl="8" w:tplc="92787546">
      <w:numFmt w:val="bullet"/>
      <w:lvlText w:val="•"/>
      <w:lvlJc w:val="left"/>
      <w:pPr>
        <w:ind w:left="7069" w:hanging="420"/>
      </w:pPr>
      <w:rPr>
        <w:rFonts w:hint="default"/>
      </w:rPr>
    </w:lvl>
  </w:abstractNum>
  <w:abstractNum w:abstractNumId="1" w15:restartNumberingAfterBreak="0">
    <w:nsid w:val="00000002"/>
    <w:multiLevelType w:val="hybridMultilevel"/>
    <w:tmpl w:val="FEAE0540"/>
    <w:lvl w:ilvl="0" w:tplc="C1C66D92">
      <w:start w:val="1"/>
      <w:numFmt w:val="decimal"/>
      <w:pStyle w:val="2"/>
      <w:lvlText w:val="%1."/>
      <w:lvlJc w:val="left"/>
      <w:pPr>
        <w:ind w:left="704" w:hanging="420"/>
      </w:pPr>
      <w:rPr>
        <w:b/>
        <w:i w:val="0"/>
        <w:caps w:val="0"/>
        <w:smallCaps w:val="0"/>
        <w:strike w:val="0"/>
        <w:dstrike w:val="0"/>
        <w:outline w:val="0"/>
        <w:shadow w:val="0"/>
        <w:emboss w:val="0"/>
        <w:imprint w:val="0"/>
        <w:vanish w:val="0"/>
        <w:spacing w:val="0"/>
        <w:position w:val="0"/>
        <w:u w:val="none"/>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tplc="93E89134">
      <w:start w:val="1"/>
      <w:numFmt w:val="decimal"/>
      <w:suff w:val="space"/>
      <w:lvlText w:val="%2."/>
      <w:lvlJc w:val="left"/>
      <w:pPr>
        <w:ind w:left="603" w:hanging="420"/>
      </w:pPr>
      <w:rPr>
        <w:rFonts w:ascii="ＭＳ Ｐ明朝" w:eastAsia="ＭＳ Ｐ明朝" w:hAnsi="ＭＳ Ｐ明朝" w:hint="default"/>
        <w:w w:val="100"/>
        <w:sz w:val="22"/>
      </w:rPr>
    </w:lvl>
    <w:lvl w:ilvl="2" w:tplc="F34AE67A">
      <w:numFmt w:val="bullet"/>
      <w:lvlText w:val=""/>
      <w:lvlJc w:val="left"/>
      <w:pPr>
        <w:ind w:left="1137" w:hanging="420"/>
      </w:pPr>
      <w:rPr>
        <w:rFonts w:ascii="Wingdings" w:hAnsi="Wingdings" w:hint="default"/>
        <w:w w:val="163"/>
        <w:sz w:val="22"/>
      </w:rPr>
    </w:lvl>
    <w:lvl w:ilvl="3" w:tplc="B8D089A8">
      <w:numFmt w:val="bullet"/>
      <w:lvlText w:val="•"/>
      <w:lvlJc w:val="left"/>
      <w:pPr>
        <w:ind w:left="2161" w:hanging="420"/>
      </w:pPr>
      <w:rPr>
        <w:rFonts w:hint="default"/>
      </w:rPr>
    </w:lvl>
    <w:lvl w:ilvl="4" w:tplc="6C9C3AD4">
      <w:numFmt w:val="bullet"/>
      <w:lvlText w:val="•"/>
      <w:lvlJc w:val="left"/>
      <w:pPr>
        <w:ind w:left="3179" w:hanging="420"/>
      </w:pPr>
      <w:rPr>
        <w:rFonts w:hint="default"/>
      </w:rPr>
    </w:lvl>
    <w:lvl w:ilvl="5" w:tplc="23FC027C">
      <w:numFmt w:val="bullet"/>
      <w:lvlText w:val="•"/>
      <w:lvlJc w:val="left"/>
      <w:pPr>
        <w:ind w:left="4197" w:hanging="420"/>
      </w:pPr>
      <w:rPr>
        <w:rFonts w:hint="default"/>
      </w:rPr>
    </w:lvl>
    <w:lvl w:ilvl="6" w:tplc="CAD8692E">
      <w:numFmt w:val="bullet"/>
      <w:lvlText w:val="•"/>
      <w:lvlJc w:val="left"/>
      <w:pPr>
        <w:ind w:left="5216" w:hanging="420"/>
      </w:pPr>
      <w:rPr>
        <w:rFonts w:hint="default"/>
      </w:rPr>
    </w:lvl>
    <w:lvl w:ilvl="7" w:tplc="A3F44E92">
      <w:numFmt w:val="bullet"/>
      <w:lvlText w:val="•"/>
      <w:lvlJc w:val="left"/>
      <w:pPr>
        <w:ind w:left="6234" w:hanging="420"/>
      </w:pPr>
      <w:rPr>
        <w:rFonts w:hint="default"/>
      </w:rPr>
    </w:lvl>
    <w:lvl w:ilvl="8" w:tplc="92787546">
      <w:numFmt w:val="bullet"/>
      <w:lvlText w:val="•"/>
      <w:lvlJc w:val="left"/>
      <w:pPr>
        <w:ind w:left="7252" w:hanging="420"/>
      </w:pPr>
      <w:rPr>
        <w:rFonts w:hint="default"/>
      </w:rPr>
    </w:lvl>
  </w:abstractNum>
  <w:abstractNum w:abstractNumId="2" w15:restartNumberingAfterBreak="0">
    <w:nsid w:val="00000003"/>
    <w:multiLevelType w:val="hybridMultilevel"/>
    <w:tmpl w:val="E75E81F2"/>
    <w:lvl w:ilvl="0" w:tplc="A268E6EE">
      <w:start w:val="1"/>
      <w:numFmt w:val="decimalFullWidth"/>
      <w:pStyle w:val="3"/>
      <w:lvlText w:val="（%1）"/>
      <w:lvlJc w:val="left"/>
      <w:pPr>
        <w:ind w:left="640" w:hanging="420"/>
      </w:pPr>
      <w:rPr>
        <w:rFonts w:hint="default"/>
        <w:b/>
      </w:rPr>
    </w:lvl>
    <w:lvl w:ilvl="1" w:tplc="04090017">
      <w:start w:val="1"/>
      <w:numFmt w:val="aiueoFullWidth"/>
      <w:lvlText w:val="(%2)"/>
      <w:lvlJc w:val="left"/>
      <w:pPr>
        <w:ind w:left="1060" w:hanging="420"/>
      </w:pPr>
    </w:lvl>
    <w:lvl w:ilvl="2" w:tplc="04090011">
      <w:start w:val="1"/>
      <w:numFmt w:val="decimalEnclosedCircle"/>
      <w:lvlText w:val="%3"/>
      <w:lvlJc w:val="left"/>
      <w:pPr>
        <w:ind w:left="1480" w:hanging="420"/>
      </w:pPr>
    </w:lvl>
    <w:lvl w:ilvl="3" w:tplc="0409000F">
      <w:start w:val="1"/>
      <w:numFmt w:val="decimal"/>
      <w:lvlText w:val="%4."/>
      <w:lvlJc w:val="left"/>
      <w:pPr>
        <w:ind w:left="1900" w:hanging="420"/>
      </w:pPr>
    </w:lvl>
    <w:lvl w:ilvl="4" w:tplc="04090017">
      <w:start w:val="1"/>
      <w:numFmt w:val="aiueoFullWidth"/>
      <w:lvlText w:val="(%5)"/>
      <w:lvlJc w:val="left"/>
      <w:pPr>
        <w:ind w:left="2320" w:hanging="420"/>
      </w:pPr>
    </w:lvl>
    <w:lvl w:ilvl="5" w:tplc="04090011">
      <w:start w:val="1"/>
      <w:numFmt w:val="decimalEnclosedCircle"/>
      <w:lvlText w:val="%6"/>
      <w:lvlJc w:val="left"/>
      <w:pPr>
        <w:ind w:left="2740" w:hanging="420"/>
      </w:pPr>
    </w:lvl>
    <w:lvl w:ilvl="6" w:tplc="0409000F">
      <w:start w:val="1"/>
      <w:numFmt w:val="decimal"/>
      <w:lvlText w:val="%7."/>
      <w:lvlJc w:val="left"/>
      <w:pPr>
        <w:ind w:left="3160" w:hanging="420"/>
      </w:pPr>
    </w:lvl>
    <w:lvl w:ilvl="7" w:tplc="04090017">
      <w:start w:val="1"/>
      <w:numFmt w:val="aiueoFullWidth"/>
      <w:lvlText w:val="(%8)"/>
      <w:lvlJc w:val="left"/>
      <w:pPr>
        <w:ind w:left="3580" w:hanging="420"/>
      </w:pPr>
    </w:lvl>
    <w:lvl w:ilvl="8" w:tplc="04090011">
      <w:start w:val="1"/>
      <w:numFmt w:val="decimalEnclosedCircle"/>
      <w:lvlText w:val="%9"/>
      <w:lvlJc w:val="left"/>
      <w:pPr>
        <w:ind w:left="4000" w:hanging="420"/>
      </w:pPr>
    </w:lvl>
  </w:abstractNum>
  <w:abstractNum w:abstractNumId="3" w15:restartNumberingAfterBreak="0">
    <w:nsid w:val="00000004"/>
    <w:multiLevelType w:val="hybridMultilevel"/>
    <w:tmpl w:val="3F30A27A"/>
    <w:lvl w:ilvl="0" w:tplc="8A7AD4DA">
      <w:numFmt w:val="bullet"/>
      <w:pStyle w:val="a"/>
      <w:lvlText w:val="•"/>
      <w:lvlJc w:val="left"/>
      <w:pPr>
        <w:ind w:left="640" w:hanging="420"/>
      </w:pPr>
      <w:rPr>
        <w:rFonts w:ascii="Arial" w:hAnsi="Arial" w:hint="default"/>
        <w:spacing w:val="-55"/>
        <w:w w:val="100"/>
        <w:sz w:val="20"/>
      </w:rPr>
    </w:lvl>
    <w:lvl w:ilvl="1" w:tplc="0409000B">
      <w:numFmt w:val="bullet"/>
      <w:lvlText w:val=""/>
      <w:lvlJc w:val="left"/>
      <w:pPr>
        <w:ind w:left="1060" w:hanging="420"/>
      </w:pPr>
      <w:rPr>
        <w:rFonts w:ascii="Wingdings" w:hAnsi="Wingdings" w:hint="default"/>
      </w:rPr>
    </w:lvl>
    <w:lvl w:ilvl="2" w:tplc="0409000D">
      <w:numFmt w:val="bullet"/>
      <w:lvlText w:val=""/>
      <w:lvlJc w:val="left"/>
      <w:pPr>
        <w:ind w:left="1480" w:hanging="420"/>
      </w:pPr>
      <w:rPr>
        <w:rFonts w:ascii="Wingdings" w:hAnsi="Wingdings" w:hint="default"/>
      </w:rPr>
    </w:lvl>
    <w:lvl w:ilvl="3" w:tplc="04090001">
      <w:numFmt w:val="bullet"/>
      <w:lvlText w:val=""/>
      <w:lvlJc w:val="left"/>
      <w:pPr>
        <w:ind w:left="1900" w:hanging="420"/>
      </w:pPr>
      <w:rPr>
        <w:rFonts w:ascii="Wingdings" w:hAnsi="Wingdings" w:hint="default"/>
      </w:rPr>
    </w:lvl>
    <w:lvl w:ilvl="4" w:tplc="0409000B">
      <w:numFmt w:val="bullet"/>
      <w:lvlText w:val=""/>
      <w:lvlJc w:val="left"/>
      <w:pPr>
        <w:ind w:left="2320" w:hanging="420"/>
      </w:pPr>
      <w:rPr>
        <w:rFonts w:ascii="Wingdings" w:hAnsi="Wingdings" w:hint="default"/>
      </w:rPr>
    </w:lvl>
    <w:lvl w:ilvl="5" w:tplc="0409000D">
      <w:numFmt w:val="bullet"/>
      <w:lvlText w:val=""/>
      <w:lvlJc w:val="left"/>
      <w:pPr>
        <w:ind w:left="2740" w:hanging="420"/>
      </w:pPr>
      <w:rPr>
        <w:rFonts w:ascii="Wingdings" w:hAnsi="Wingdings" w:hint="default"/>
      </w:rPr>
    </w:lvl>
    <w:lvl w:ilvl="6" w:tplc="04090001">
      <w:numFmt w:val="bullet"/>
      <w:lvlText w:val=""/>
      <w:lvlJc w:val="left"/>
      <w:pPr>
        <w:ind w:left="3160" w:hanging="420"/>
      </w:pPr>
      <w:rPr>
        <w:rFonts w:ascii="Wingdings" w:hAnsi="Wingdings" w:hint="default"/>
      </w:rPr>
    </w:lvl>
    <w:lvl w:ilvl="7" w:tplc="0409000B">
      <w:numFmt w:val="bullet"/>
      <w:lvlText w:val=""/>
      <w:lvlJc w:val="left"/>
      <w:pPr>
        <w:ind w:left="3580" w:hanging="420"/>
      </w:pPr>
      <w:rPr>
        <w:rFonts w:ascii="Wingdings" w:hAnsi="Wingdings" w:hint="default"/>
      </w:rPr>
    </w:lvl>
    <w:lvl w:ilvl="8" w:tplc="0409000D">
      <w:numFmt w:val="bullet"/>
      <w:lvlText w:val=""/>
      <w:lvlJc w:val="left"/>
      <w:pPr>
        <w:ind w:left="4000" w:hanging="420"/>
      </w:pPr>
      <w:rPr>
        <w:rFonts w:ascii="Wingdings" w:hAnsi="Wingdings" w:hint="default"/>
      </w:rPr>
    </w:lvl>
  </w:abstractNum>
  <w:num w:numId="1" w16cid:durableId="1044132907">
    <w:abstractNumId w:val="0"/>
  </w:num>
  <w:num w:numId="2" w16cid:durableId="96369411">
    <w:abstractNumId w:val="1"/>
  </w:num>
  <w:num w:numId="3" w16cid:durableId="479270480">
    <w:abstractNumId w:val="2"/>
  </w:num>
  <w:num w:numId="4" w16cid:durableId="13413948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spelling="clean" w:grammar="clean"/>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B22"/>
    <w:rsid w:val="003641B8"/>
    <w:rsid w:val="00843B22"/>
    <w:rsid w:val="009600EA"/>
    <w:rsid w:val="00B91157"/>
    <w:rsid w:val="00C40A92"/>
    <w:rsid w:val="00D238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5F1259"/>
  <w15:chartTrackingRefBased/>
  <w15:docId w15:val="{67B165C6-53E9-584E-A950-22600BC17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lang w:val="en-US" w:eastAsia="ja-JP"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ind w:leftChars="129" w:left="284" w:firstLineChars="100" w:firstLine="220"/>
    </w:pPr>
    <w:rPr>
      <w:rFonts w:ascii="ＭＳ Ｐ明朝" w:eastAsia="ＭＳ Ｐ明朝" w:hAnsi="ＭＳ Ｐ明朝"/>
    </w:rPr>
  </w:style>
  <w:style w:type="paragraph" w:styleId="1">
    <w:name w:val="heading 1"/>
    <w:basedOn w:val="a0"/>
    <w:uiPriority w:val="9"/>
    <w:qFormat/>
    <w:pPr>
      <w:numPr>
        <w:numId w:val="1"/>
      </w:numPr>
      <w:spacing w:afterLines="100" w:after="299"/>
      <w:ind w:leftChars="0" w:left="0" w:firstLine="261"/>
      <w:outlineLvl w:val="0"/>
    </w:pPr>
    <w:rPr>
      <w:b/>
      <w:sz w:val="26"/>
    </w:rPr>
  </w:style>
  <w:style w:type="paragraph" w:styleId="2">
    <w:name w:val="heading 2"/>
    <w:basedOn w:val="a0"/>
    <w:next w:val="a0"/>
    <w:link w:val="20"/>
    <w:uiPriority w:val="9"/>
    <w:semiHidden/>
    <w:unhideWhenUsed/>
    <w:qFormat/>
    <w:pPr>
      <w:keepNext/>
      <w:numPr>
        <w:numId w:val="2"/>
      </w:numPr>
      <w:spacing w:afterLines="50" w:after="149"/>
      <w:ind w:leftChars="0" w:left="0" w:firstLine="260"/>
      <w:outlineLvl w:val="1"/>
    </w:pPr>
    <w:rPr>
      <w:sz w:val="26"/>
    </w:rPr>
  </w:style>
  <w:style w:type="paragraph" w:styleId="3">
    <w:name w:val="heading 3"/>
    <w:basedOn w:val="a0"/>
    <w:next w:val="a0"/>
    <w:link w:val="30"/>
    <w:uiPriority w:val="9"/>
    <w:semiHidden/>
    <w:unhideWhenUsed/>
    <w:qFormat/>
    <w:pPr>
      <w:keepNext/>
      <w:numPr>
        <w:numId w:val="3"/>
      </w:numPr>
      <w:spacing w:afterLines="50" w:after="149"/>
      <w:outlineLvl w:val="2"/>
    </w:pPr>
    <w:rPr>
      <w:rFonts w:asciiTheme="majorHAnsi" w:eastAsiaTheme="majorEastAsia" w:hAnsiTheme="majorHAnsi"/>
      <w:sz w:val="24"/>
    </w:rPr>
  </w:style>
  <w:style w:type="paragraph" w:styleId="4">
    <w:name w:val="heading 4"/>
    <w:basedOn w:val="a0"/>
    <w:next w:val="a0"/>
    <w:link w:val="40"/>
    <w:uiPriority w:val="9"/>
    <w:semiHidden/>
    <w:unhideWhenUsed/>
    <w:qFormat/>
    <w:pPr>
      <w:keepNext/>
      <w:ind w:leftChars="400" w:left="400"/>
      <w:outlineLvl w:val="3"/>
    </w:pPr>
    <w:rPr>
      <w:b/>
    </w:rPr>
  </w:style>
  <w:style w:type="paragraph" w:styleId="5">
    <w:name w:val="heading 5"/>
    <w:basedOn w:val="a0"/>
    <w:next w:val="a0"/>
    <w:link w:val="50"/>
    <w:uiPriority w:val="9"/>
    <w:semiHidden/>
    <w:unhideWhenUsed/>
    <w:qFormat/>
    <w:pPr>
      <w:keepNext/>
      <w:ind w:leftChars="800" w:left="800"/>
      <w:outlineLvl w:val="4"/>
    </w:pPr>
    <w:rPr>
      <w:rFonts w:asciiTheme="majorHAnsi" w:eastAsiaTheme="majorEastAsia" w:hAnsiTheme="majorHAns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qFormat/>
    <w:pPr>
      <w:snapToGrid w:val="0"/>
      <w:spacing w:afterLines="20" w:after="59"/>
      <w:ind w:leftChars="100" w:left="220"/>
      <w:jc w:val="both"/>
    </w:pPr>
    <w:rPr>
      <w:rFonts w:ascii="游明朝" w:eastAsia="游明朝" w:hAnsi="游明朝"/>
      <w:spacing w:val="-4"/>
    </w:rPr>
  </w:style>
  <w:style w:type="paragraph" w:styleId="a6">
    <w:name w:val="List Paragraph"/>
    <w:basedOn w:val="a0"/>
    <w:link w:val="a7"/>
    <w:qFormat/>
    <w:pPr>
      <w:ind w:left="522" w:hanging="420"/>
    </w:pPr>
  </w:style>
  <w:style w:type="paragraph" w:customStyle="1" w:styleId="TableParagraph">
    <w:name w:val="Table Paragraph"/>
    <w:basedOn w:val="a0"/>
    <w:qFormat/>
    <w:pPr>
      <w:spacing w:before="39"/>
      <w:ind w:left="98"/>
    </w:pPr>
  </w:style>
  <w:style w:type="character" w:customStyle="1" w:styleId="a5">
    <w:name w:val="本文 (文字)"/>
    <w:basedOn w:val="a1"/>
    <w:link w:val="a4"/>
    <w:rPr>
      <w:rFonts w:ascii="游明朝" w:eastAsia="游明朝" w:hAnsi="游明朝"/>
      <w:spacing w:val="-4"/>
    </w:rPr>
  </w:style>
  <w:style w:type="paragraph" w:styleId="a8">
    <w:name w:val="Balloon Text"/>
    <w:basedOn w:val="a0"/>
    <w:link w:val="a9"/>
    <w:semiHidden/>
    <w:rPr>
      <w:rFonts w:asciiTheme="majorHAnsi" w:eastAsiaTheme="majorEastAsia" w:hAnsiTheme="majorHAnsi"/>
      <w:sz w:val="18"/>
    </w:rPr>
  </w:style>
  <w:style w:type="character" w:customStyle="1" w:styleId="a9">
    <w:name w:val="吹き出し (文字)"/>
    <w:basedOn w:val="a1"/>
    <w:link w:val="a8"/>
    <w:rPr>
      <w:rFonts w:asciiTheme="majorHAnsi" w:eastAsiaTheme="majorEastAsia" w:hAnsiTheme="majorHAnsi"/>
      <w:sz w:val="18"/>
    </w:rPr>
  </w:style>
  <w:style w:type="paragraph" w:styleId="aa">
    <w:name w:val="Closing"/>
    <w:basedOn w:val="a0"/>
    <w:link w:val="ab"/>
    <w:pPr>
      <w:widowControl/>
      <w:spacing w:after="160" w:line="259" w:lineRule="auto"/>
      <w:jc w:val="right"/>
    </w:pPr>
    <w:rPr>
      <w:rFonts w:ascii="Meiryo UI" w:eastAsia="Meiryo UI" w:hAnsi="Meiryo UI"/>
    </w:rPr>
  </w:style>
  <w:style w:type="character" w:customStyle="1" w:styleId="ab">
    <w:name w:val="結語 (文字)"/>
    <w:basedOn w:val="a1"/>
    <w:link w:val="aa"/>
    <w:rPr>
      <w:rFonts w:ascii="Meiryo UI" w:eastAsia="Meiryo UI" w:hAnsi="Meiryo UI"/>
    </w:rPr>
  </w:style>
  <w:style w:type="character" w:styleId="ac">
    <w:name w:val="Hyperlink"/>
    <w:basedOn w:val="a1"/>
    <w:rPr>
      <w:color w:val="0000FF" w:themeColor="hyperlink"/>
      <w:u w:val="single"/>
    </w:rPr>
  </w:style>
  <w:style w:type="character" w:customStyle="1" w:styleId="10">
    <w:name w:val="未解決のメンション1"/>
    <w:basedOn w:val="a1"/>
    <w:rPr>
      <w:color w:val="605E5C"/>
      <w:shd w:val="clear" w:color="auto" w:fill="E1DFDD"/>
    </w:rPr>
  </w:style>
  <w:style w:type="paragraph" w:styleId="ad">
    <w:name w:val="header"/>
    <w:basedOn w:val="a0"/>
    <w:link w:val="ae"/>
    <w:pPr>
      <w:tabs>
        <w:tab w:val="center" w:pos="4252"/>
        <w:tab w:val="right" w:pos="8504"/>
      </w:tabs>
      <w:snapToGrid w:val="0"/>
    </w:pPr>
  </w:style>
  <w:style w:type="character" w:customStyle="1" w:styleId="ae">
    <w:name w:val="ヘッダー (文字)"/>
    <w:basedOn w:val="a1"/>
    <w:link w:val="ad"/>
    <w:rPr>
      <w:rFonts w:ascii="ＭＳ Ｐ明朝" w:eastAsia="ＭＳ Ｐ明朝" w:hAnsi="ＭＳ Ｐ明朝"/>
    </w:rPr>
  </w:style>
  <w:style w:type="paragraph" w:styleId="af">
    <w:name w:val="footer"/>
    <w:basedOn w:val="a0"/>
    <w:link w:val="af0"/>
    <w:pPr>
      <w:tabs>
        <w:tab w:val="center" w:pos="4252"/>
        <w:tab w:val="right" w:pos="8504"/>
      </w:tabs>
      <w:snapToGrid w:val="0"/>
    </w:pPr>
  </w:style>
  <w:style w:type="character" w:customStyle="1" w:styleId="af0">
    <w:name w:val="フッター (文字)"/>
    <w:basedOn w:val="a1"/>
    <w:link w:val="af"/>
    <w:rPr>
      <w:rFonts w:ascii="ＭＳ Ｐ明朝" w:eastAsia="ＭＳ Ｐ明朝" w:hAnsi="ＭＳ Ｐ明朝"/>
    </w:rPr>
  </w:style>
  <w:style w:type="character" w:customStyle="1" w:styleId="50">
    <w:name w:val="見出し 5 (文字)"/>
    <w:basedOn w:val="a1"/>
    <w:link w:val="5"/>
    <w:rPr>
      <w:rFonts w:asciiTheme="majorHAnsi" w:eastAsiaTheme="majorEastAsia" w:hAnsiTheme="majorHAnsi"/>
    </w:rPr>
  </w:style>
  <w:style w:type="character" w:customStyle="1" w:styleId="30">
    <w:name w:val="見出し 3 (文字)"/>
    <w:basedOn w:val="a1"/>
    <w:link w:val="3"/>
    <w:rPr>
      <w:rFonts w:asciiTheme="majorHAnsi" w:eastAsiaTheme="majorEastAsia" w:hAnsiTheme="majorHAnsi"/>
      <w:sz w:val="24"/>
    </w:rPr>
  </w:style>
  <w:style w:type="character" w:customStyle="1" w:styleId="40">
    <w:name w:val="見出し 4 (文字)"/>
    <w:basedOn w:val="a1"/>
    <w:link w:val="4"/>
    <w:rPr>
      <w:rFonts w:ascii="ＭＳ Ｐ明朝" w:eastAsia="ＭＳ Ｐ明朝" w:hAnsi="ＭＳ Ｐ明朝"/>
      <w:b/>
    </w:rPr>
  </w:style>
  <w:style w:type="paragraph" w:styleId="af1">
    <w:name w:val="TOC Heading"/>
    <w:basedOn w:val="1"/>
    <w:next w:val="a0"/>
    <w:qFormat/>
    <w:pPr>
      <w:keepNext/>
      <w:keepLines/>
      <w:widowControl/>
      <w:spacing w:before="240" w:line="259" w:lineRule="auto"/>
      <w:ind w:firstLine="0"/>
      <w:outlineLvl w:val="9"/>
    </w:pPr>
    <w:rPr>
      <w:rFonts w:asciiTheme="majorHAnsi" w:eastAsiaTheme="majorEastAsia" w:hAnsiTheme="majorHAnsi"/>
      <w:b w:val="0"/>
      <w:color w:val="365F91" w:themeColor="accent1" w:themeShade="BF"/>
      <w:sz w:val="32"/>
    </w:rPr>
  </w:style>
  <w:style w:type="paragraph" w:styleId="21">
    <w:name w:val="toc 2"/>
    <w:basedOn w:val="a0"/>
    <w:next w:val="a0"/>
    <w:pPr>
      <w:widowControl/>
      <w:spacing w:after="100" w:line="259" w:lineRule="auto"/>
      <w:ind w:left="220"/>
    </w:pPr>
    <w:rPr>
      <w:rFonts w:asciiTheme="minorHAnsi" w:eastAsiaTheme="minorEastAsia" w:hAnsiTheme="minorHAnsi"/>
    </w:rPr>
  </w:style>
  <w:style w:type="paragraph" w:styleId="11">
    <w:name w:val="toc 1"/>
    <w:basedOn w:val="a0"/>
    <w:next w:val="a0"/>
    <w:pPr>
      <w:widowControl/>
      <w:tabs>
        <w:tab w:val="right" w:leader="dot" w:pos="9356"/>
      </w:tabs>
      <w:spacing w:line="259" w:lineRule="auto"/>
      <w:ind w:leftChars="100" w:left="220" w:rightChars="100" w:right="220" w:firstLine="221"/>
    </w:pPr>
    <w:rPr>
      <w:rFonts w:asciiTheme="minorHAnsi" w:eastAsiaTheme="minorEastAsia" w:hAnsiTheme="minorHAnsi"/>
    </w:rPr>
  </w:style>
  <w:style w:type="paragraph" w:styleId="31">
    <w:name w:val="toc 3"/>
    <w:basedOn w:val="a0"/>
    <w:next w:val="a0"/>
    <w:pPr>
      <w:widowControl/>
      <w:spacing w:after="100" w:line="259" w:lineRule="auto"/>
      <w:ind w:left="440"/>
    </w:pPr>
    <w:rPr>
      <w:rFonts w:asciiTheme="minorHAnsi" w:eastAsiaTheme="minorEastAsia" w:hAnsiTheme="minorHAnsi"/>
    </w:rPr>
  </w:style>
  <w:style w:type="character" w:customStyle="1" w:styleId="20">
    <w:name w:val="見出し 2 (文字)"/>
    <w:basedOn w:val="a1"/>
    <w:link w:val="2"/>
    <w:rPr>
      <w:rFonts w:ascii="ＭＳ Ｐ明朝" w:eastAsia="ＭＳ Ｐ明朝" w:hAnsi="ＭＳ Ｐ明朝"/>
      <w:sz w:val="26"/>
    </w:rPr>
  </w:style>
  <w:style w:type="character" w:styleId="af2">
    <w:name w:val="annotation reference"/>
    <w:basedOn w:val="a1"/>
    <w:semiHidden/>
    <w:rPr>
      <w:sz w:val="18"/>
    </w:rPr>
  </w:style>
  <w:style w:type="paragraph" w:styleId="af3">
    <w:name w:val="annotation text"/>
    <w:basedOn w:val="a0"/>
    <w:link w:val="af4"/>
    <w:semiHidden/>
  </w:style>
  <w:style w:type="character" w:customStyle="1" w:styleId="af4">
    <w:name w:val="コメント文字列 (文字)"/>
    <w:basedOn w:val="a1"/>
    <w:link w:val="af3"/>
    <w:rPr>
      <w:rFonts w:ascii="ＭＳ Ｐ明朝" w:eastAsia="ＭＳ Ｐ明朝" w:hAnsi="ＭＳ Ｐ明朝"/>
    </w:rPr>
  </w:style>
  <w:style w:type="paragraph" w:styleId="af5">
    <w:name w:val="annotation subject"/>
    <w:basedOn w:val="af3"/>
    <w:next w:val="af3"/>
    <w:link w:val="af6"/>
    <w:semiHidden/>
    <w:rPr>
      <w:b/>
    </w:rPr>
  </w:style>
  <w:style w:type="character" w:customStyle="1" w:styleId="af6">
    <w:name w:val="コメント内容 (文字)"/>
    <w:basedOn w:val="af4"/>
    <w:link w:val="af5"/>
    <w:rPr>
      <w:rFonts w:ascii="ＭＳ Ｐ明朝" w:eastAsia="ＭＳ Ｐ明朝" w:hAnsi="ＭＳ Ｐ明朝"/>
      <w:b/>
    </w:rPr>
  </w:style>
  <w:style w:type="character" w:styleId="af7">
    <w:name w:val="FollowedHyperlink"/>
    <w:basedOn w:val="a1"/>
    <w:rPr>
      <w:color w:val="800080" w:themeColor="followedHyperlink"/>
      <w:u w:val="single"/>
    </w:rPr>
  </w:style>
  <w:style w:type="paragraph" w:styleId="Web">
    <w:name w:val="Normal (Web)"/>
    <w:basedOn w:val="a0"/>
    <w:pPr>
      <w:widowControl/>
      <w:spacing w:before="100" w:beforeAutospacing="1" w:after="100" w:afterAutospacing="1"/>
    </w:pPr>
    <w:rPr>
      <w:rFonts w:ascii="ＭＳ Ｐゴシック" w:eastAsia="ＭＳ Ｐゴシック" w:hAnsi="ＭＳ Ｐゴシック"/>
      <w:sz w:val="24"/>
    </w:rPr>
  </w:style>
  <w:style w:type="paragraph" w:styleId="af8">
    <w:name w:val="Revision"/>
    <w:pPr>
      <w:widowControl/>
    </w:pPr>
    <w:rPr>
      <w:rFonts w:ascii="ＭＳ Ｐ明朝" w:eastAsia="ＭＳ Ｐ明朝" w:hAnsi="ＭＳ Ｐ明朝"/>
    </w:rPr>
  </w:style>
  <w:style w:type="paragraph" w:styleId="af9">
    <w:name w:val="footnote text"/>
    <w:basedOn w:val="a0"/>
    <w:link w:val="afa"/>
    <w:semiHidden/>
    <w:pPr>
      <w:snapToGrid w:val="0"/>
    </w:pPr>
  </w:style>
  <w:style w:type="character" w:customStyle="1" w:styleId="afa">
    <w:name w:val="脚注文字列 (文字)"/>
    <w:basedOn w:val="a1"/>
    <w:link w:val="af9"/>
    <w:rPr>
      <w:rFonts w:ascii="ＭＳ Ｐ明朝" w:eastAsia="ＭＳ Ｐ明朝" w:hAnsi="ＭＳ Ｐ明朝"/>
    </w:rPr>
  </w:style>
  <w:style w:type="character" w:styleId="afb">
    <w:name w:val="footnote reference"/>
    <w:basedOn w:val="a1"/>
    <w:semiHidden/>
    <w:rPr>
      <w:vertAlign w:val="superscript"/>
    </w:rPr>
  </w:style>
  <w:style w:type="paragraph" w:styleId="afc">
    <w:name w:val="Date"/>
    <w:basedOn w:val="a0"/>
    <w:next w:val="a0"/>
    <w:link w:val="afd"/>
  </w:style>
  <w:style w:type="character" w:customStyle="1" w:styleId="afd">
    <w:name w:val="日付 (文字)"/>
    <w:basedOn w:val="a1"/>
    <w:link w:val="afc"/>
    <w:rPr>
      <w:rFonts w:ascii="ＭＳ Ｐ明朝" w:eastAsia="ＭＳ Ｐ明朝" w:hAnsi="ＭＳ Ｐ明朝"/>
    </w:rPr>
  </w:style>
  <w:style w:type="character" w:customStyle="1" w:styleId="22">
    <w:name w:val="未解決のメンション2"/>
    <w:basedOn w:val="a1"/>
    <w:rPr>
      <w:color w:val="605E5C"/>
      <w:shd w:val="clear" w:color="auto" w:fill="E1DFDD"/>
    </w:rPr>
  </w:style>
  <w:style w:type="paragraph" w:styleId="afe">
    <w:name w:val="Title"/>
    <w:basedOn w:val="a0"/>
    <w:next w:val="a0"/>
    <w:link w:val="aff"/>
    <w:uiPriority w:val="10"/>
    <w:qFormat/>
    <w:pPr>
      <w:ind w:firstLine="360"/>
      <w:jc w:val="center"/>
    </w:pPr>
    <w:rPr>
      <w:sz w:val="36"/>
    </w:rPr>
  </w:style>
  <w:style w:type="character" w:customStyle="1" w:styleId="aff">
    <w:name w:val="表題 (文字)"/>
    <w:basedOn w:val="a1"/>
    <w:link w:val="afe"/>
    <w:rPr>
      <w:rFonts w:ascii="ＭＳ Ｐ明朝" w:eastAsia="ＭＳ Ｐ明朝" w:hAnsi="ＭＳ Ｐ明朝"/>
      <w:sz w:val="36"/>
    </w:rPr>
  </w:style>
  <w:style w:type="paragraph" w:customStyle="1" w:styleId="a">
    <w:name w:val="てん"/>
    <w:basedOn w:val="a6"/>
    <w:link w:val="aff0"/>
    <w:qFormat/>
    <w:pPr>
      <w:numPr>
        <w:numId w:val="4"/>
      </w:numPr>
      <w:ind w:leftChars="0" w:left="709" w:firstLineChars="0" w:hanging="214"/>
    </w:pPr>
  </w:style>
  <w:style w:type="character" w:customStyle="1" w:styleId="a7">
    <w:name w:val="リスト段落 (文字)"/>
    <w:basedOn w:val="a1"/>
    <w:link w:val="a6"/>
    <w:rPr>
      <w:rFonts w:ascii="ＭＳ Ｐ明朝" w:eastAsia="ＭＳ Ｐ明朝" w:hAnsi="ＭＳ Ｐ明朝"/>
    </w:rPr>
  </w:style>
  <w:style w:type="character" w:customStyle="1" w:styleId="aff0">
    <w:name w:val="てん (文字)"/>
    <w:basedOn w:val="a7"/>
    <w:link w:val="a"/>
    <w:rPr>
      <w:rFonts w:ascii="ＭＳ Ｐ明朝" w:eastAsia="ＭＳ Ｐ明朝" w:hAnsi="ＭＳ Ｐ明朝"/>
    </w:rPr>
  </w:style>
  <w:style w:type="character" w:customStyle="1" w:styleId="32">
    <w:name w:val="未解決のメンション3"/>
    <w:basedOn w:val="a1"/>
    <w:rPr>
      <w:color w:val="605E5C"/>
      <w:shd w:val="clear" w:color="auto" w:fill="E1DFDD"/>
    </w:rPr>
  </w:style>
  <w:style w:type="paragraph" w:styleId="aff1">
    <w:name w:val="caption"/>
    <w:basedOn w:val="a0"/>
    <w:next w:val="a0"/>
    <w:semiHidden/>
    <w:qFormat/>
    <w:pPr>
      <w:widowControl/>
      <w:ind w:leftChars="0" w:left="0" w:firstLineChars="0" w:firstLine="0"/>
      <w:jc w:val="center"/>
    </w:pPr>
    <w:rPr>
      <w:rFonts w:ascii="ＭＳ Ｐゴシック" w:eastAsia="ＭＳ 明朝" w:hAnsi="ＭＳ Ｐゴシック"/>
    </w:rPr>
  </w:style>
  <w:style w:type="character" w:styleId="aff2">
    <w:name w:val="endnote reference"/>
    <w:basedOn w:val="a1"/>
    <w:semiHidden/>
    <w:rPr>
      <w:vertAlign w:val="superscript"/>
    </w:rPr>
  </w:style>
  <w:style w:type="table" w:customStyle="1" w:styleId="TableNormal">
    <w:name w:val="Table Normal"/>
    <w:basedOn w:val="a2"/>
    <w:tblPr>
      <w:tblStyleRowBandSize w:val="1"/>
      <w:tblStyleColBandSize w:val="1"/>
      <w:tblCellMar>
        <w:left w:w="0" w:type="dxa"/>
        <w:right w:w="0" w:type="dxa"/>
      </w:tblCellMar>
    </w:tblPr>
  </w:style>
  <w:style w:type="table" w:styleId="aff3">
    <w:name w:val="Table Grid"/>
    <w:basedOn w:val="a2"/>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basedOn w:val="a2"/>
    <w:pPr>
      <w:widowControl/>
    </w:pPr>
    <w:rPr>
      <w:kern w:val="2"/>
      <w:sz w:val="21"/>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163CBA9CB7B459C703000471BF1E5" ma:contentTypeVersion="14" ma:contentTypeDescription="Create a new document." ma:contentTypeScope="" ma:versionID="f750db3b79e4fcc2dc7dfd34df7984d3">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07b7a2e55a34ff6971cb94f729ae7a25"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8BB690-1F51-454B-AEFF-DEA5968F18DC}"/>
</file>

<file path=customXml/itemProps2.xml><?xml version="1.0" encoding="utf-8"?>
<ds:datastoreItem xmlns:ds="http://schemas.openxmlformats.org/officeDocument/2006/customXml" ds:itemID="{C9EA299E-8B19-4E63-830F-C260E24346F9}"/>
</file>

<file path=customXml/itemProps3.xml><?xml version="1.0" encoding="utf-8"?>
<ds:datastoreItem xmlns:ds="http://schemas.openxmlformats.org/officeDocument/2006/customXml" ds:itemID="{DD392FC9-2CBD-4C26-B1F5-BE0CEBCEF8AF}"/>
</file>

<file path=docProps/app.xml><?xml version="1.0" encoding="utf-8"?>
<Properties xmlns="http://schemas.openxmlformats.org/officeDocument/2006/extended-properties" xmlns:vt="http://schemas.openxmlformats.org/officeDocument/2006/docPropsVTypes">
  <Template>Normal.dotm</Template>
  <TotalTime>3</TotalTime>
  <Pages>2</Pages>
  <Words>19</Words>
  <Characters>112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Tanaka Hiromu</cp:lastModifiedBy>
  <cp:revision>2</cp:revision>
  <dcterms:created xsi:type="dcterms:W3CDTF">2026-03-12T10:12:00Z</dcterms:created>
  <dcterms:modified xsi:type="dcterms:W3CDTF">2026-03-12T10:12:00Z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Created">
    <vt:filetime>2020-05-07T00:00:00Z</vt:filetime>
  </property>
  <property fmtid="{D5CDD505-2E9C-101B-9397-08002B2CF9AE}" pid="4" name="Creator">
    <vt:lpwstr>Microsoft® Word for Office 365</vt:lpwstr>
  </property>
  <property fmtid="{D5CDD505-2E9C-101B-9397-08002B2CF9AE}" pid="5" name="LastSaved">
    <vt:filetime>2020-07-16T00:00:00Z</vt:filetime>
  </property>
  <property fmtid="{D5CDD505-2E9C-101B-9397-08002B2CF9AE}" pid="6" name="MediaServiceImageTags">
    <vt:lpwstr/>
  </property>
  <property fmtid="{D5CDD505-2E9C-101B-9397-08002B2CF9AE}" pid="7" name="Order">
    <vt:r8>343900</vt:r8>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ies>
</file>