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51"/>
        <w:ind w:left="0" w:leftChars="0" w:firstLine="0" w:firstLineChars="0"/>
        <w:jc w:val="left"/>
        <w:rPr>
          <w:rFonts w:hint="default"/>
          <w:sz w:val="28"/>
        </w:rPr>
      </w:pPr>
      <w:r>
        <w:rPr>
          <w:rFonts w:hint="default"/>
          <w:spacing w:val="-4"/>
        </w:rPr>
        <mc:AlternateContent>
          <mc:Choice Requires="wps">
            <w:drawing>
              <wp:anchor distT="45720" distB="45720" distL="114300" distR="114300" simplePos="0" relativeHeight="3" behindDoc="0" locked="0" layoutInCell="1" hidden="0" allowOverlap="1">
                <wp:simplePos x="0" y="0"/>
                <wp:positionH relativeFrom="column">
                  <wp:posOffset>3996055</wp:posOffset>
                </wp:positionH>
                <wp:positionV relativeFrom="paragraph">
                  <wp:posOffset>78105</wp:posOffset>
                </wp:positionV>
                <wp:extent cx="2453005" cy="210820"/>
                <wp:effectExtent l="635" t="635" r="29845" b="1079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2453005" cy="210820"/>
                        </a:xfrm>
                        <a:prstGeom prst="rect">
                          <a:avLst/>
                        </a:prstGeom>
                        <a:solidFill>
                          <a:srgbClr val="FFFFFF"/>
                        </a:solidFill>
                        <a:ln w="9525">
                          <a:solidFill>
                            <a:srgbClr val="000000"/>
                          </a:solidFill>
                          <a:miter lim="800000"/>
                          <a:headEnd/>
                          <a:tailEnd/>
                        </a:ln>
                      </wps:spPr>
                      <wps:txbx>
                        <w:txbxContent>
                          <w:p>
                            <w:pPr>
                              <w:pStyle w:val="0"/>
                              <w:ind w:left="0" w:leftChars="0" w:firstLine="0" w:firstLineChars="0"/>
                              <w:jc w:val="center"/>
                              <w:rPr>
                                <w:rFonts w:hint="default"/>
                              </w:rPr>
                            </w:pPr>
                            <w:r>
                              <w:rPr>
                                <w:rFonts w:hint="eastAsia"/>
                              </w:rPr>
                              <w:t>自治体名：三重県伊勢市</w:t>
                            </w:r>
                          </w:p>
                        </w:txbxContent>
                      </wps:txbx>
                      <wps:bodyPr rot="0" vertOverflow="overflow" horzOverflow="overflow"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3;mso-wrap-distance-left:9pt;width:193.15pt;height:16.600000000000001pt;mso-wrap-mode:square;mso-position-horizontal-relative:text;position:absolute;margin-left:314.64pt;margin-top:6.15pt;mso-wrap-distance-bottom:3.6pt;mso-wrap-distance-right:9pt;mso-wrap-distance-top:3.6pt;v-text-anchor:top;" o:spid="_x0000_s1026" o:allowincell="t" o:allowoverlap="t" filled="t" fillcolor="#ffffff" stroked="t" strokecolor="#000000" strokeweight="0.75pt" o:spt="202" type="#_x0000_t202">
                <v:fill/>
                <v:stroke miterlimit="8" filltype="solid"/>
                <v:textbox style="layout-flow:horizontal;" inset="0mm,0mm,0mm,0mm">
                  <w:txbxContent>
                    <w:p>
                      <w:pPr>
                        <w:pStyle w:val="0"/>
                        <w:ind w:left="0" w:leftChars="0" w:firstLine="0" w:firstLineChars="0"/>
                        <w:jc w:val="center"/>
                        <w:rPr>
                          <w:rFonts w:hint="default"/>
                        </w:rPr>
                      </w:pPr>
                      <w:r>
                        <w:rPr>
                          <w:rFonts w:hint="eastAsia"/>
                        </w:rPr>
                        <w:t>自治体名：三重県伊勢市</w:t>
                      </w:r>
                    </w:p>
                  </w:txbxContent>
                </v:textbox>
                <v:imagedata o:title=""/>
                <w10:wrap type="square" side="both" anchorx="text" anchory="text"/>
              </v:shape>
            </w:pict>
          </mc:Fallback>
        </mc:AlternateContent>
      </w:r>
    </w:p>
    <w:p>
      <w:pPr>
        <w:pStyle w:val="0"/>
        <w:ind w:left="0" w:leftChars="0" w:firstLine="0" w:firstLineChars="0"/>
        <w:rPr>
          <w:rFonts w:hint="default"/>
        </w:rPr>
      </w:pPr>
    </w:p>
    <w:p>
      <w:pPr>
        <w:pStyle w:val="51"/>
        <w:ind w:left="0" w:leftChars="0" w:firstLine="0" w:firstLineChars="0"/>
        <w:rPr>
          <w:rFonts w:hint="default"/>
          <w:sz w:val="28"/>
        </w:rPr>
      </w:pPr>
      <w:bookmarkStart w:id="0" w:name="_Hlk100911823"/>
      <w:r>
        <w:rPr>
          <w:rFonts w:hint="eastAsia"/>
          <w:sz w:val="28"/>
        </w:rPr>
        <w:t>自動運転社会実装推進事業</w:t>
      </w:r>
    </w:p>
    <w:p>
      <w:pPr>
        <w:pStyle w:val="51"/>
        <w:ind w:left="0" w:leftChars="0" w:firstLine="0" w:firstLineChars="0"/>
        <w:rPr>
          <w:rFonts w:hint="default"/>
          <w:sz w:val="28"/>
        </w:rPr>
      </w:pPr>
      <w:r>
        <w:rPr>
          <w:rFonts w:hint="eastAsia"/>
          <w:sz w:val="28"/>
        </w:rPr>
        <w:t>最終報告書（公開版）</w:t>
      </w:r>
    </w:p>
    <w:p>
      <w:pPr>
        <w:pStyle w:val="0"/>
        <w:ind w:left="0" w:leftChars="0" w:firstLine="0" w:firstLineChars="0"/>
        <w:rPr>
          <w:rFonts w:hint="default"/>
        </w:rPr>
      </w:pPr>
    </w:p>
    <w:p>
      <w:pPr>
        <w:pStyle w:val="0"/>
        <w:ind w:left="0" w:leftChars="0" w:firstLine="0" w:firstLineChars="0"/>
        <w:rPr>
          <w:rFonts w:hint="default"/>
          <w:spacing w:val="-4"/>
          <w:sz w:val="26"/>
        </w:rPr>
      </w:pPr>
      <w:bookmarkEnd w:id="0"/>
      <w:r>
        <w:rPr>
          <w:rFonts w:hint="default"/>
          <w:b w:val="1"/>
          <w:spacing w:val="-4"/>
        </w:rPr>
        <mc:AlternateContent>
          <mc:Choice Requires="wps">
            <w:drawing>
              <wp:anchor distT="45720" distB="45720" distL="114300" distR="114300" simplePos="0" relativeHeight="2" behindDoc="0" locked="0" layoutInCell="1" hidden="0" allowOverlap="1">
                <wp:simplePos x="0" y="0"/>
                <wp:positionH relativeFrom="column">
                  <wp:posOffset>64135</wp:posOffset>
                </wp:positionH>
                <wp:positionV relativeFrom="paragraph">
                  <wp:posOffset>290195</wp:posOffset>
                </wp:positionV>
                <wp:extent cx="6386195" cy="843915"/>
                <wp:effectExtent l="635" t="635" r="29845" b="10795"/>
                <wp:wrapSquare wrapText="bothSides"/>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6386195" cy="843915"/>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少子高齢化や人口減少が進む中、バス等の公共交通運転手の高齢化や人手不足が深刻化しており、地域公共交通の維持が難しくなることが予想されています。当市においても喫緊の課題となっているため、自動運転レベル</w:t>
                            </w:r>
                            <w:r>
                              <w:rPr>
                                <w:rFonts w:hint="default"/>
                              </w:rPr>
                              <w:t>4</w:t>
                            </w:r>
                            <w:r>
                              <w:rPr>
                                <w:rFonts w:hint="default"/>
                              </w:rPr>
                              <w:t>相当の運行を目指した自動運転技術の立証や社会受容性向上を目的とした実証実験を実施し、将来的な自動運転バスの社会実装に向けた検討を行います</w:t>
                            </w:r>
                            <w:r>
                              <w:rPr>
                                <w:rFonts w:hint="eastAsia"/>
                              </w:rPr>
                              <w:t>。</w:t>
                            </w:r>
                          </w:p>
                          <w:p>
                            <w:pPr>
                              <w:pStyle w:val="0"/>
                              <w:ind w:left="0" w:leftChars="0" w:firstLine="0" w:firstLineChars="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2;mso-wrap-distance-left:9pt;width:502.85pt;height:66.45pt;mso-wrap-mode:square;mso-position-horizontal-relative:text;position:absolute;margin-left:5.05pt;margin-top:22.85pt;mso-wrap-distance-bottom:3.6pt;mso-wrap-distance-right:9pt;mso-wrap-distance-top:3.6pt;v-text-anchor:top;" o:spid="_x0000_s1027"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少子高齢化や人口減少が進む中、バス等の公共交通運転手の高齢化や人手不足が深刻化しており、地域公共交通の維持が難しくなることが予想されています。当市においても喫緊の課題となっているため、自動運転レベル</w:t>
                      </w:r>
                      <w:r>
                        <w:rPr>
                          <w:rFonts w:hint="default"/>
                        </w:rPr>
                        <w:t>4</w:t>
                      </w:r>
                      <w:r>
                        <w:rPr>
                          <w:rFonts w:hint="default"/>
                        </w:rPr>
                        <w:t>相当の運行を目指した自動運転技術の立証や社会受容性向上を目的とした実証実験を実施し、将来的な自動運転バスの社会実装に向けた検討を行います</w:t>
                      </w:r>
                      <w:r>
                        <w:rPr>
                          <w:rFonts w:hint="eastAsia"/>
                        </w:rPr>
                        <w:t>。</w:t>
                      </w:r>
                    </w:p>
                    <w:p>
                      <w:pPr>
                        <w:pStyle w:val="0"/>
                        <w:ind w:left="0" w:leftChars="0" w:firstLine="0" w:firstLineChars="0"/>
                        <w:rPr>
                          <w:rFonts w:hint="default"/>
                        </w:rPr>
                      </w:pPr>
                    </w:p>
                  </w:txbxContent>
                </v:textbox>
                <v:imagedata o:title=""/>
                <w10:wrap type="square" side="both" anchorx="text" anchory="text"/>
              </v:shape>
            </w:pict>
          </mc:Fallback>
        </mc:AlternateContent>
      </w:r>
      <w:r>
        <w:rPr>
          <w:rFonts w:hint="eastAsia"/>
          <w:b w:val="1"/>
          <w:spacing w:val="-4"/>
          <w:sz w:val="26"/>
        </w:rPr>
        <w:t>【事業背景・目的】</w:t>
      </w:r>
    </w:p>
    <w:p>
      <w:pPr>
        <w:pStyle w:val="0"/>
        <w:ind w:left="0" w:leftChars="0" w:firstLine="0" w:firstLineChars="0"/>
        <w:rPr>
          <w:rFonts w:hint="default"/>
          <w:spacing w:val="-4"/>
          <w:sz w:val="6"/>
        </w:rPr>
      </w:pPr>
    </w:p>
    <w:p>
      <w:pPr>
        <w:pStyle w:val="0"/>
        <w:ind w:left="0" w:leftChars="0" w:firstLine="0" w:firstLineChars="0"/>
        <w:rPr>
          <w:rFonts w:hint="default"/>
          <w:b w:val="1"/>
          <w:spacing w:val="-4"/>
          <w:sz w:val="26"/>
        </w:rPr>
      </w:pPr>
      <w:r>
        <w:rPr>
          <w:rFonts w:hint="default"/>
          <w:spacing w:val="-4"/>
        </w:rPr>
        <mc:AlternateContent>
          <mc:Choice Requires="wps">
            <w:drawing>
              <wp:anchor distT="45720" distB="45720" distL="114300" distR="114300" simplePos="0" relativeHeight="7" behindDoc="0" locked="0" layoutInCell="1" hidden="0" allowOverlap="1">
                <wp:simplePos x="0" y="0"/>
                <wp:positionH relativeFrom="column">
                  <wp:posOffset>62865</wp:posOffset>
                </wp:positionH>
                <wp:positionV relativeFrom="paragraph">
                  <wp:posOffset>278765</wp:posOffset>
                </wp:positionV>
                <wp:extent cx="6386195" cy="625475"/>
                <wp:effectExtent l="635" t="635" r="29845" b="10795"/>
                <wp:wrapSquare wrapText="bothSides"/>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386195" cy="625475"/>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自動運転バスの実証運行を行い、利用者アンケート調査等を行う。</w:t>
                            </w:r>
                          </w:p>
                          <w:p>
                            <w:pPr>
                              <w:pStyle w:val="0"/>
                              <w:ind w:left="0" w:leftChars="0" w:firstLine="0" w:firstLineChars="0"/>
                              <w:rPr>
                                <w:rFonts w:hint="default"/>
                              </w:rPr>
                            </w:pPr>
                            <w:r>
                              <w:rPr>
                                <w:rFonts w:hint="eastAsia"/>
                              </w:rPr>
                              <w:t>期間</w:t>
                            </w:r>
                            <w:r>
                              <w:rPr>
                                <w:rFonts w:hint="default"/>
                              </w:rPr>
                              <w:t xml:space="preserve">: </w:t>
                            </w:r>
                            <w:r>
                              <w:rPr>
                                <w:rFonts w:hint="eastAsia"/>
                              </w:rPr>
                              <w:t>令和</w:t>
                            </w:r>
                            <w:r>
                              <w:rPr>
                                <w:rFonts w:hint="eastAsia"/>
                              </w:rPr>
                              <w:t>6</w:t>
                            </w:r>
                            <w:r>
                              <w:rPr>
                                <w:rFonts w:hint="eastAsia"/>
                              </w:rPr>
                              <w:t>年</w:t>
                            </w:r>
                            <w:r>
                              <w:rPr>
                                <w:rFonts w:hint="eastAsia"/>
                              </w:rPr>
                              <w:t>11</w:t>
                            </w:r>
                            <w:r>
                              <w:rPr>
                                <w:rFonts w:hint="eastAsia"/>
                              </w:rPr>
                              <w:t>月</w:t>
                            </w:r>
                            <w:r>
                              <w:rPr>
                                <w:rFonts w:hint="eastAsia"/>
                              </w:rPr>
                              <w:t>30</w:t>
                            </w:r>
                            <w:r>
                              <w:rPr>
                                <w:rFonts w:hint="eastAsia"/>
                              </w:rPr>
                              <w:t>日～令和</w:t>
                            </w:r>
                            <w:r>
                              <w:rPr>
                                <w:rFonts w:hint="eastAsia"/>
                              </w:rPr>
                              <w:t>6</w:t>
                            </w:r>
                            <w:r>
                              <w:rPr>
                                <w:rFonts w:hint="eastAsia"/>
                              </w:rPr>
                              <w:t>年</w:t>
                            </w:r>
                            <w:r>
                              <w:rPr>
                                <w:rFonts w:hint="eastAsia"/>
                              </w:rPr>
                              <w:t>12</w:t>
                            </w:r>
                            <w:r>
                              <w:rPr>
                                <w:rFonts w:hint="eastAsia"/>
                              </w:rPr>
                              <w:t>月</w:t>
                            </w:r>
                            <w:r>
                              <w:rPr>
                                <w:rFonts w:hint="eastAsia"/>
                              </w:rPr>
                              <w:t>13</w:t>
                            </w:r>
                            <w:r>
                              <w:rPr>
                                <w:rFonts w:hint="eastAsia"/>
                              </w:rPr>
                              <w:t>日（一般運行）</w:t>
                            </w:r>
                          </w:p>
                          <w:p>
                            <w:pPr>
                              <w:pStyle w:val="0"/>
                              <w:ind w:left="0" w:leftChars="0" w:firstLine="0" w:firstLineChars="0"/>
                              <w:rPr>
                                <w:rFonts w:hint="default"/>
                              </w:rPr>
                            </w:pPr>
                            <w:r>
                              <w:rPr>
                                <w:rFonts w:hint="eastAsia"/>
                              </w:rPr>
                              <w:t>ルート</w:t>
                            </w:r>
                            <w:r>
                              <w:rPr>
                                <w:rFonts w:hint="default"/>
                              </w:rPr>
                              <w:t xml:space="preserve">: </w:t>
                            </w:r>
                            <w:r>
                              <w:rPr>
                                <w:rFonts w:hint="eastAsia"/>
                              </w:rPr>
                              <w:t>宇浦田Ｂ</w:t>
                            </w:r>
                            <w:r>
                              <w:rPr>
                                <w:rFonts w:hint="eastAsia"/>
                              </w:rPr>
                              <w:t xml:space="preserve">2 </w:t>
                            </w:r>
                            <w:r>
                              <w:rPr>
                                <w:rFonts w:hint="eastAsia"/>
                              </w:rPr>
                              <w:t>駐車場～内宮宇治橋前ロータリー　　　車両</w:t>
                            </w:r>
                            <w:r>
                              <w:rPr>
                                <w:rFonts w:hint="default"/>
                              </w:rPr>
                              <w:t xml:space="preserve">: </w:t>
                            </w:r>
                            <w:r>
                              <w:rPr>
                                <w:rFonts w:hint="eastAsia"/>
                              </w:rPr>
                              <w:t>自動運転バス</w:t>
                            </w:r>
                            <w:r>
                              <w:rPr>
                                <w:rFonts w:hint="default"/>
                              </w:rPr>
                              <w:t>MiCa</w:t>
                            </w:r>
                            <w:r>
                              <w:rPr>
                                <w:rFonts w:hint="eastAsia"/>
                              </w:rPr>
                              <w:t>を利用</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3" style="mso-position-vertical-relative:text;z-index:7;mso-wrap-distance-left:9pt;width:502.85pt;height:49.25pt;mso-wrap-mode:square;mso-position-horizontal-relative:text;position:absolute;margin-left:4.95pt;margin-top:21.95pt;mso-wrap-distance-bottom:3.6pt;mso-wrap-distance-right:9pt;mso-wrap-distance-top:3.6pt;v-text-anchor:top;" o:spid="_x0000_s1028"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自動運転バスの実証運行を行い、利用者アンケート調査等を行う。</w:t>
                      </w:r>
                    </w:p>
                    <w:p>
                      <w:pPr>
                        <w:pStyle w:val="0"/>
                        <w:ind w:left="0" w:leftChars="0" w:firstLine="0" w:firstLineChars="0"/>
                        <w:rPr>
                          <w:rFonts w:hint="default"/>
                        </w:rPr>
                      </w:pPr>
                      <w:r>
                        <w:rPr>
                          <w:rFonts w:hint="eastAsia"/>
                        </w:rPr>
                        <w:t>期間</w:t>
                      </w:r>
                      <w:r>
                        <w:rPr>
                          <w:rFonts w:hint="default"/>
                        </w:rPr>
                        <w:t xml:space="preserve">: </w:t>
                      </w:r>
                      <w:r>
                        <w:rPr>
                          <w:rFonts w:hint="eastAsia"/>
                        </w:rPr>
                        <w:t>令和</w:t>
                      </w:r>
                      <w:r>
                        <w:rPr>
                          <w:rFonts w:hint="eastAsia"/>
                        </w:rPr>
                        <w:t>6</w:t>
                      </w:r>
                      <w:r>
                        <w:rPr>
                          <w:rFonts w:hint="eastAsia"/>
                        </w:rPr>
                        <w:t>年</w:t>
                      </w:r>
                      <w:r>
                        <w:rPr>
                          <w:rFonts w:hint="eastAsia"/>
                        </w:rPr>
                        <w:t>11</w:t>
                      </w:r>
                      <w:r>
                        <w:rPr>
                          <w:rFonts w:hint="eastAsia"/>
                        </w:rPr>
                        <w:t>月</w:t>
                      </w:r>
                      <w:r>
                        <w:rPr>
                          <w:rFonts w:hint="eastAsia"/>
                        </w:rPr>
                        <w:t>30</w:t>
                      </w:r>
                      <w:r>
                        <w:rPr>
                          <w:rFonts w:hint="eastAsia"/>
                        </w:rPr>
                        <w:t>日～令和</w:t>
                      </w:r>
                      <w:r>
                        <w:rPr>
                          <w:rFonts w:hint="eastAsia"/>
                        </w:rPr>
                        <w:t>6</w:t>
                      </w:r>
                      <w:r>
                        <w:rPr>
                          <w:rFonts w:hint="eastAsia"/>
                        </w:rPr>
                        <w:t>年</w:t>
                      </w:r>
                      <w:r>
                        <w:rPr>
                          <w:rFonts w:hint="eastAsia"/>
                        </w:rPr>
                        <w:t>12</w:t>
                      </w:r>
                      <w:r>
                        <w:rPr>
                          <w:rFonts w:hint="eastAsia"/>
                        </w:rPr>
                        <w:t>月</w:t>
                      </w:r>
                      <w:r>
                        <w:rPr>
                          <w:rFonts w:hint="eastAsia"/>
                        </w:rPr>
                        <w:t>13</w:t>
                      </w:r>
                      <w:r>
                        <w:rPr>
                          <w:rFonts w:hint="eastAsia"/>
                        </w:rPr>
                        <w:t>日（一般運行）</w:t>
                      </w:r>
                    </w:p>
                    <w:p>
                      <w:pPr>
                        <w:pStyle w:val="0"/>
                        <w:ind w:left="0" w:leftChars="0" w:firstLine="0" w:firstLineChars="0"/>
                        <w:rPr>
                          <w:rFonts w:hint="default"/>
                        </w:rPr>
                      </w:pPr>
                      <w:r>
                        <w:rPr>
                          <w:rFonts w:hint="eastAsia"/>
                        </w:rPr>
                        <w:t>ルート</w:t>
                      </w:r>
                      <w:r>
                        <w:rPr>
                          <w:rFonts w:hint="default"/>
                        </w:rPr>
                        <w:t xml:space="preserve">: </w:t>
                      </w:r>
                      <w:r>
                        <w:rPr>
                          <w:rFonts w:hint="eastAsia"/>
                        </w:rPr>
                        <w:t>宇浦田Ｂ</w:t>
                      </w:r>
                      <w:r>
                        <w:rPr>
                          <w:rFonts w:hint="eastAsia"/>
                        </w:rPr>
                        <w:t xml:space="preserve">2 </w:t>
                      </w:r>
                      <w:r>
                        <w:rPr>
                          <w:rFonts w:hint="eastAsia"/>
                        </w:rPr>
                        <w:t>駐車場～内宮宇治橋前ロータリー　　　車両</w:t>
                      </w:r>
                      <w:r>
                        <w:rPr>
                          <w:rFonts w:hint="default"/>
                        </w:rPr>
                        <w:t xml:space="preserve">: </w:t>
                      </w:r>
                      <w:r>
                        <w:rPr>
                          <w:rFonts w:hint="eastAsia"/>
                        </w:rPr>
                        <w:t>自動運転バス</w:t>
                      </w:r>
                      <w:r>
                        <w:rPr>
                          <w:rFonts w:hint="default"/>
                        </w:rPr>
                        <w:t>MiCa</w:t>
                      </w:r>
                      <w:r>
                        <w:rPr>
                          <w:rFonts w:hint="eastAsia"/>
                        </w:rPr>
                        <w:t>を利用</w:t>
                      </w:r>
                    </w:p>
                  </w:txbxContent>
                </v:textbox>
                <v:imagedata o:title=""/>
                <w10:wrap type="square" side="both" anchorx="text" anchory="text"/>
              </v:shape>
            </w:pict>
          </mc:Fallback>
        </mc:AlternateContent>
      </w:r>
      <w:r>
        <w:rPr>
          <w:rFonts w:hint="eastAsia"/>
          <w:b w:val="1"/>
          <w:spacing w:val="-4"/>
          <w:sz w:val="26"/>
        </w:rPr>
        <w:t>【事業内容】</w:t>
      </w:r>
    </w:p>
    <w:p>
      <w:pPr>
        <w:pStyle w:val="0"/>
        <w:ind w:left="0" w:leftChars="0" w:firstLine="0" w:firstLineChars="0"/>
        <w:rPr>
          <w:rFonts w:hint="default"/>
          <w:b w:val="1"/>
          <w:spacing w:val="-4"/>
          <w:sz w:val="6"/>
        </w:rPr>
      </w:pPr>
    </w:p>
    <w:p>
      <w:pPr>
        <w:pStyle w:val="0"/>
        <w:ind w:left="0" w:leftChars="0" w:firstLine="0" w:firstLineChars="0"/>
        <w:rPr>
          <w:rFonts w:hint="default"/>
          <w:spacing w:val="-4"/>
        </w:rPr>
        <w:sectPr>
          <w:footerReference r:id="rId6" w:type="default"/>
          <w:type w:val="continuous"/>
          <w:pgSz w:w="11910" w:h="16840"/>
          <w:pgMar w:top="851" w:right="851" w:bottom="567" w:left="851" w:header="720" w:footer="720" w:gutter="0"/>
          <w:cols w:space="720"/>
          <w:textDirection w:val="lrTb"/>
          <w:docGrid w:linePitch="299"/>
        </w:sectPr>
      </w:pPr>
      <w:r>
        <w:rPr>
          <w:rFonts w:hint="default"/>
          <w:spacing w:val="-4"/>
        </w:rPr>
        <mc:AlternateContent>
          <mc:Choice Requires="wps">
            <w:drawing>
              <wp:anchor distT="45720" distB="45720" distL="114300" distR="114300" simplePos="0" relativeHeight="8" behindDoc="0" locked="0" layoutInCell="1" hidden="0" allowOverlap="1">
                <wp:simplePos x="0" y="0"/>
                <wp:positionH relativeFrom="column">
                  <wp:posOffset>61595</wp:posOffset>
                </wp:positionH>
                <wp:positionV relativeFrom="paragraph">
                  <wp:posOffset>285115</wp:posOffset>
                </wp:positionV>
                <wp:extent cx="6386195" cy="5837555"/>
                <wp:effectExtent l="635" t="635" r="29845" b="10795"/>
                <wp:wrapSquare wrapText="bothSides"/>
                <wp:docPr id="1029" name="テキスト ボックス 4"/>
                <a:graphic xmlns:a="http://schemas.openxmlformats.org/drawingml/2006/main">
                  <a:graphicData uri="http://schemas.microsoft.com/office/word/2010/wordprocessingShape">
                    <wps:wsp>
                      <wps:cNvPr id="1029" name="テキスト ボックス 4"/>
                      <wps:cNvSpPr txBox="1">
                        <a:spLocks noChangeArrowheads="1"/>
                      </wps:cNvSpPr>
                      <wps:spPr>
                        <a:xfrm>
                          <a:off x="0" y="0"/>
                          <a:ext cx="6386195" cy="5837555"/>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※経営面・技術面・社会受容性面の主要な検証項目について、検証方法を記入してください</w:t>
                            </w:r>
                          </w:p>
                          <w:p>
                            <w:pPr>
                              <w:pStyle w:val="0"/>
                              <w:ind w:left="0" w:leftChars="0" w:firstLine="0" w:firstLineChars="0"/>
                              <w:rPr>
                                <w:rFonts w:hint="default"/>
                              </w:rPr>
                            </w:pPr>
                            <w:r>
                              <w:rPr>
                                <w:rFonts w:hint="eastAsia"/>
                              </w:rPr>
                              <w:t>※</w:t>
                            </w:r>
                            <w:r>
                              <w:rPr>
                                <w:rFonts w:hint="eastAsia"/>
                              </w:rPr>
                              <w:t>1</w:t>
                            </w:r>
                            <w:r>
                              <w:rPr>
                                <w:rFonts w:hint="eastAsia"/>
                              </w:rPr>
                              <w:t>ページ目に収まる範囲であれば、列の追加・消去は可能です</w:t>
                            </w:r>
                          </w:p>
                          <w:tbl>
                            <w:tblPr>
                              <w:tblStyle w:val="61"/>
                              <w:tblW w:w="9760" w:type="dxa"/>
                              <w:tblInd w:w="0" w:type="dxa"/>
                              <w:tblLayout w:type="fixed"/>
                              <w:tblCellMar>
                                <w:top w:w="73" w:type="dxa"/>
                                <w:left w:w="107" w:type="dxa"/>
                                <w:right w:w="115" w:type="dxa"/>
                              </w:tblCellMar>
                              <w:tblLook w:firstRow="1" w:lastRow="0" w:firstColumn="1" w:lastColumn="0" w:noHBand="0" w:noVBand="1" w:val="04A0"/>
                            </w:tblPr>
                            <w:tblGrid>
                              <w:gridCol w:w="704"/>
                              <w:gridCol w:w="3260"/>
                              <w:gridCol w:w="5796"/>
                            </w:tblGrid>
                            <w:tr>
                              <w:trPr>
                                <w:trHeight w:val="368" w:hRule="atLeast"/>
                              </w:trPr>
                              <w:tc>
                                <w:tcPr>
                                  <w:tcW w:w="70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項目</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検証項目</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検証方法</w:t>
                                  </w:r>
                                </w:p>
                              </w:tc>
                            </w:tr>
                            <w:tr>
                              <w:trPr>
                                <w:cantSplit/>
                                <w:trHeight w:val="1019" w:hRule="atLeast"/>
                              </w:trPr>
                              <w:tc>
                                <w:tcPr>
                                  <w:tcW w:w="70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経営面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rPr>
                                      <w:rFonts w:hint="default"/>
                                    </w:rPr>
                                  </w:pPr>
                                  <w:r>
                                    <w:rPr>
                                      <w:rFonts w:hint="eastAsia"/>
                                      <w:color w:val="000000" w:themeColor="text1"/>
                                    </w:rPr>
                                    <w:t>乗車人数</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・乗車人数をカウント</w:t>
                                  </w:r>
                                </w:p>
                              </w:tc>
                            </w:tr>
                            <w:tr>
                              <w:trPr>
                                <w:cantSplit/>
                                <w:trHeight w:val="1019" w:hRule="atLeast"/>
                              </w:trPr>
                              <w:tc>
                                <w:tcPr>
                                  <w:tcW w:w="70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rPr>
                                      <w:rFonts w:hint="default"/>
                                      <w:color w:val="000000" w:themeColor="text1"/>
                                    </w:rPr>
                                  </w:pPr>
                                  <w:r>
                                    <w:rPr>
                                      <w:rFonts w:hint="eastAsia"/>
                                      <w:color w:val="000000" w:themeColor="text1"/>
                                    </w:rPr>
                                    <w:t>車内外の広告の希望件数</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・実用化時にルート付近の商店街の広告を募集することを検討しているため、近隣の商店にアンケートを実施し、広告を出すことを希望するかの回答を集計する</w:t>
                                  </w:r>
                                </w:p>
                              </w:tc>
                            </w:tr>
                            <w:tr>
                              <w:trPr>
                                <w:cantSplit/>
                                <w:trHeight w:val="1063" w:hRule="atLeast"/>
                              </w:trPr>
                              <w:tc>
                                <w:tcPr>
                                  <w:tcW w:w="704" w:type="dxa"/>
                                  <w:tcBorders>
                                    <w:top w:val="single" w:color="auto" w:sz="4"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技術面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jc w:val="both"/>
                                    <w:rPr>
                                      <w:rFonts w:hint="default"/>
                                      <w:color w:val="000000" w:themeColor="text1"/>
                                      <w:sz w:val="20"/>
                                    </w:rPr>
                                  </w:pPr>
                                  <w:r>
                                    <w:rPr>
                                      <w:rFonts w:hint="eastAsia"/>
                                      <w:color w:val="000000" w:themeColor="text1"/>
                                    </w:rPr>
                                    <w:t>自動運転比率</w:t>
                                  </w:r>
                                </w:p>
                                <w:p>
                                  <w:pPr>
                                    <w:pStyle w:val="0"/>
                                    <w:spacing w:line="259" w:lineRule="auto"/>
                                    <w:ind w:left="0" w:leftChars="0" w:firstLine="0" w:firstLineChars="0"/>
                                    <w:rPr>
                                      <w:rFonts w:hint="default"/>
                                    </w:rPr>
                                  </w:pP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・遠隔監視システム上でデータ分析</w:t>
                                  </w:r>
                                </w:p>
                              </w:tc>
                            </w:tr>
                            <w:tr>
                              <w:trPr>
                                <w:cantSplit/>
                                <w:trHeight w:val="1179"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社会受容性面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rPr>
                                      <w:rFonts w:hint="default"/>
                                    </w:rPr>
                                  </w:pPr>
                                  <w:r>
                                    <w:rPr>
                                      <w:rFonts w:hint="eastAsia"/>
                                    </w:rPr>
                                    <w:t>利用満足度</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利用者への利用意向（再利用意向）のアンケート聴取</w:t>
                                  </w:r>
                                </w:p>
                              </w:tc>
                            </w:tr>
                          </w:tbl>
                          <w:p>
                            <w:pPr>
                              <w:pStyle w:val="0"/>
                              <w:ind w:left="0" w:leftChars="0" w:firstLine="0" w:firstLineChars="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4" style="mso-position-vertical-relative:text;z-index:8;mso-wrap-distance-left:9pt;width:502.85pt;height:459.65pt;mso-wrap-mode:square;mso-position-horizontal-relative:text;position:absolute;margin-left:4.84pt;margin-top:22.45pt;mso-wrap-distance-bottom:3.6pt;mso-wrap-distance-right:9pt;mso-wrap-distance-top:3.6pt;v-text-anchor:top;" o:spid="_x0000_s1029"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※経営面・技術面・社会受容性面の主要な検証項目について、検証方法を記入してください</w:t>
                      </w:r>
                    </w:p>
                    <w:p>
                      <w:pPr>
                        <w:pStyle w:val="0"/>
                        <w:ind w:left="0" w:leftChars="0" w:firstLine="0" w:firstLineChars="0"/>
                        <w:rPr>
                          <w:rFonts w:hint="default"/>
                        </w:rPr>
                      </w:pPr>
                      <w:r>
                        <w:rPr>
                          <w:rFonts w:hint="eastAsia"/>
                        </w:rPr>
                        <w:t>※</w:t>
                      </w:r>
                      <w:r>
                        <w:rPr>
                          <w:rFonts w:hint="eastAsia"/>
                        </w:rPr>
                        <w:t>1</w:t>
                      </w:r>
                      <w:r>
                        <w:rPr>
                          <w:rFonts w:hint="eastAsia"/>
                        </w:rPr>
                        <w:t>ページ目に収まる範囲であれば、列の追加・消去は可能です</w:t>
                      </w:r>
                    </w:p>
                    <w:tbl>
                      <w:tblPr>
                        <w:tblStyle w:val="61"/>
                        <w:tblW w:w="9760" w:type="dxa"/>
                        <w:tblInd w:w="0" w:type="dxa"/>
                        <w:tblLayout w:type="fixed"/>
                        <w:tblCellMar>
                          <w:top w:w="73" w:type="dxa"/>
                          <w:left w:w="107" w:type="dxa"/>
                          <w:right w:w="115" w:type="dxa"/>
                        </w:tblCellMar>
                        <w:tblLook w:firstRow="1" w:lastRow="0" w:firstColumn="1" w:lastColumn="0" w:noHBand="0" w:noVBand="1" w:val="04A0"/>
                      </w:tblPr>
                      <w:tblGrid>
                        <w:gridCol w:w="704"/>
                        <w:gridCol w:w="3260"/>
                        <w:gridCol w:w="5796"/>
                      </w:tblGrid>
                      <w:tr>
                        <w:trPr>
                          <w:trHeight w:val="368" w:hRule="atLeast"/>
                        </w:trPr>
                        <w:tc>
                          <w:tcPr>
                            <w:tcW w:w="70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項目</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検証項目</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検証方法</w:t>
                            </w:r>
                          </w:p>
                        </w:tc>
                      </w:tr>
                      <w:tr>
                        <w:trPr>
                          <w:cantSplit/>
                          <w:trHeight w:val="1019" w:hRule="atLeast"/>
                        </w:trPr>
                        <w:tc>
                          <w:tcPr>
                            <w:tcW w:w="70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経営面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rPr>
                                <w:rFonts w:hint="default"/>
                              </w:rPr>
                            </w:pPr>
                            <w:r>
                              <w:rPr>
                                <w:rFonts w:hint="eastAsia"/>
                                <w:color w:val="000000" w:themeColor="text1"/>
                              </w:rPr>
                              <w:t>乗車人数</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・乗車人数をカウント</w:t>
                            </w:r>
                          </w:p>
                        </w:tc>
                      </w:tr>
                      <w:tr>
                        <w:trPr>
                          <w:cantSplit/>
                          <w:trHeight w:val="1019" w:hRule="atLeast"/>
                        </w:trPr>
                        <w:tc>
                          <w:tcPr>
                            <w:tcW w:w="70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rPr>
                                <w:rFonts w:hint="default"/>
                                <w:color w:val="000000" w:themeColor="text1"/>
                              </w:rPr>
                            </w:pPr>
                            <w:r>
                              <w:rPr>
                                <w:rFonts w:hint="eastAsia"/>
                                <w:color w:val="000000" w:themeColor="text1"/>
                              </w:rPr>
                              <w:t>車内外の広告の希望件数</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・実用化時にルート付近の商店街の広告を募集することを検討しているため、近隣の商店にアンケートを実施し、広告を出すことを希望するかの回答を集計する</w:t>
                            </w:r>
                          </w:p>
                        </w:tc>
                      </w:tr>
                      <w:tr>
                        <w:trPr>
                          <w:cantSplit/>
                          <w:trHeight w:val="1063" w:hRule="atLeast"/>
                        </w:trPr>
                        <w:tc>
                          <w:tcPr>
                            <w:tcW w:w="704" w:type="dxa"/>
                            <w:tcBorders>
                              <w:top w:val="single" w:color="auto" w:sz="4"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技術面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jc w:val="both"/>
                              <w:rPr>
                                <w:rFonts w:hint="default"/>
                                <w:color w:val="000000" w:themeColor="text1"/>
                                <w:sz w:val="20"/>
                              </w:rPr>
                            </w:pPr>
                            <w:r>
                              <w:rPr>
                                <w:rFonts w:hint="eastAsia"/>
                                <w:color w:val="000000" w:themeColor="text1"/>
                              </w:rPr>
                              <w:t>自動運転比率</w:t>
                            </w:r>
                          </w:p>
                          <w:p>
                            <w:pPr>
                              <w:pStyle w:val="0"/>
                              <w:spacing w:line="259" w:lineRule="auto"/>
                              <w:ind w:left="0" w:leftChars="0" w:firstLine="0" w:firstLineChars="0"/>
                              <w:rPr>
                                <w:rFonts w:hint="default"/>
                              </w:rPr>
                            </w:pP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・遠隔監視システム上でデータ分析</w:t>
                            </w:r>
                          </w:p>
                        </w:tc>
                      </w:tr>
                      <w:tr>
                        <w:trPr>
                          <w:cantSplit/>
                          <w:trHeight w:val="1179"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社会受容性面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top"/>
                          </w:tcPr>
                          <w:p>
                            <w:pPr>
                              <w:pStyle w:val="0"/>
                              <w:spacing w:line="259" w:lineRule="auto"/>
                              <w:ind w:left="0" w:leftChars="0" w:firstLine="0" w:firstLineChars="0"/>
                              <w:rPr>
                                <w:rFonts w:hint="default"/>
                              </w:rPr>
                            </w:pPr>
                            <w:r>
                              <w:rPr>
                                <w:rFonts w:hint="eastAsia"/>
                              </w:rPr>
                              <w:t>利用満足度</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9" w:lineRule="auto"/>
                              <w:ind w:left="0" w:leftChars="0" w:firstLine="0" w:firstLineChars="0"/>
                              <w:rPr>
                                <w:rFonts w:hint="default"/>
                              </w:rPr>
                            </w:pPr>
                            <w:r>
                              <w:rPr>
                                <w:rFonts w:hint="eastAsia"/>
                              </w:rPr>
                              <w:t>利用者への利用意向（再利用意向）のアンケート聴取</w:t>
                            </w:r>
                          </w:p>
                        </w:tc>
                      </w:tr>
                    </w:tbl>
                    <w:p>
                      <w:pPr>
                        <w:pStyle w:val="0"/>
                        <w:ind w:left="0" w:leftChars="0" w:firstLine="0" w:firstLineChars="0"/>
                        <w:rPr>
                          <w:rFonts w:hint="default"/>
                        </w:rPr>
                      </w:pPr>
                    </w:p>
                  </w:txbxContent>
                </v:textbox>
                <v:imagedata o:title=""/>
                <w10:wrap type="square" side="both" anchorx="text" anchory="text"/>
              </v:shape>
            </w:pict>
          </mc:Fallback>
        </mc:AlternateContent>
      </w:r>
      <w:r>
        <w:rPr>
          <w:rFonts w:hint="eastAsia"/>
          <w:b w:val="1"/>
          <w:spacing w:val="-4"/>
          <w:sz w:val="26"/>
        </w:rPr>
        <w:t>【検証項目・検証方法】</w:t>
      </w:r>
    </w:p>
    <w:p>
      <w:pPr>
        <w:pStyle w:val="0"/>
        <w:ind w:left="0" w:leftChars="0" w:firstLine="0" w:firstLineChars="0"/>
        <w:rPr>
          <w:rFonts w:hint="default"/>
        </w:rPr>
      </w:pPr>
      <w:r>
        <w:rPr>
          <w:rFonts w:hint="eastAsia"/>
          <w:b w:val="1"/>
          <w:spacing w:val="-4"/>
          <w:sz w:val="26"/>
        </w:rPr>
        <w:t>【検証・分析結果】</w:t>
      </w:r>
      <w:r>
        <w:rPr>
          <w:rFonts w:hint="eastAsia"/>
          <w:spacing w:val="-4"/>
          <w:sz w:val="26"/>
        </w:rPr>
        <w:t>　</w:t>
      </w:r>
    </w:p>
    <w:p>
      <w:pPr>
        <w:pStyle w:val="0"/>
        <w:ind w:left="0" w:leftChars="0" w:firstLine="0" w:firstLineChars="0"/>
        <w:rPr>
          <w:rFonts w:hint="default"/>
          <w:spacing w:val="-4"/>
        </w:rPr>
      </w:pPr>
    </w:p>
    <w:p>
      <w:pPr>
        <w:pStyle w:val="0"/>
        <w:ind w:left="0" w:leftChars="0" w:firstLine="0" w:firstLineChars="0"/>
        <w:rPr>
          <w:rFonts w:hint="default"/>
          <w:spacing w:val="-4"/>
          <w:highlight w:val="none"/>
        </w:rPr>
      </w:pPr>
      <w:r>
        <w:rPr>
          <w:rFonts w:hint="default"/>
          <w:spacing w:val="-4"/>
        </w:rPr>
        <mc:AlternateContent>
          <mc:Choice Requires="wps">
            <w:drawing>
              <wp:anchor distT="45720" distB="45720" distL="114300" distR="114300" simplePos="0" relativeHeight="4" behindDoc="0" locked="0" layoutInCell="1" hidden="0" allowOverlap="1">
                <wp:simplePos x="0" y="0"/>
                <wp:positionH relativeFrom="margin">
                  <wp:align>left</wp:align>
                </wp:positionH>
                <wp:positionV relativeFrom="paragraph">
                  <wp:posOffset>248285</wp:posOffset>
                </wp:positionV>
                <wp:extent cx="6386195" cy="2830195"/>
                <wp:effectExtent l="635" t="635" r="29845" b="10795"/>
                <wp:wrapSquare wrapText="bothSides"/>
                <wp:docPr id="1030" name="テキスト ボックス 6"/>
                <a:graphic xmlns:a="http://schemas.openxmlformats.org/drawingml/2006/main">
                  <a:graphicData uri="http://schemas.microsoft.com/office/word/2010/wordprocessingShape">
                    <wps:wsp>
                      <wps:cNvPr id="1030" name="テキスト ボックス 6"/>
                      <wps:cNvSpPr txBox="1">
                        <a:spLocks noChangeArrowheads="1"/>
                      </wps:cNvSpPr>
                      <wps:spPr>
                        <a:xfrm>
                          <a:off x="0" y="0"/>
                          <a:ext cx="6386195" cy="2830195"/>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本事業では、自動運転バスの持続的な運営モデルを確立するための検証が行われた。乗車人数は</w:t>
                            </w:r>
                            <w:r>
                              <w:rPr>
                                <w:rFonts w:hint="default"/>
                              </w:rPr>
                              <w:t>1</w:t>
                            </w:r>
                            <w:r>
                              <w:rPr>
                                <w:rFonts w:hint="default"/>
                              </w:rPr>
                              <w:t>日平均</w:t>
                            </w:r>
                            <w:r>
                              <w:rPr>
                                <w:rFonts w:hint="default"/>
                              </w:rPr>
                              <w:t>108.8</w:t>
                            </w:r>
                            <w:r>
                              <w:rPr>
                                <w:rFonts w:hint="default"/>
                              </w:rPr>
                              <w:t>人と、目標値の</w:t>
                            </w:r>
                            <w:r>
                              <w:rPr>
                                <w:rFonts w:hint="default"/>
                              </w:rPr>
                              <w:t>50</w:t>
                            </w:r>
                            <w:r>
                              <w:rPr>
                                <w:rFonts w:hint="default"/>
                              </w:rPr>
                              <w:t>人</w:t>
                            </w:r>
                            <w:r>
                              <w:rPr>
                                <w:rFonts w:hint="default"/>
                              </w:rPr>
                              <w:t>/</w:t>
                            </w:r>
                            <w:r>
                              <w:rPr>
                                <w:rFonts w:hint="default"/>
                              </w:rPr>
                              <w:t>日を大きく超える結果となり、実用化の可能性が示された。特に観光客の移動手段としての需要が高く、イベント時などの特定期間での活用も期待できる。一方で、運賃収入の見込みについては慎重な検討が必要である。利用者アンケートによると、希望運賃額は</w:t>
                            </w:r>
                            <w:r>
                              <w:rPr>
                                <w:rFonts w:hint="default"/>
                              </w:rPr>
                              <w:t>100</w:t>
                            </w:r>
                            <w:r>
                              <w:rPr>
                                <w:rFonts w:hint="default"/>
                              </w:rPr>
                              <w:t>～</w:t>
                            </w:r>
                            <w:r>
                              <w:rPr>
                                <w:rFonts w:hint="default"/>
                              </w:rPr>
                              <w:t>299</w:t>
                            </w:r>
                            <w:r>
                              <w:rPr>
                                <w:rFonts w:hint="default"/>
                              </w:rPr>
                              <w:t>円が約</w:t>
                            </w:r>
                            <w:r>
                              <w:rPr>
                                <w:rFonts w:hint="default"/>
                              </w:rPr>
                              <w:t>7</w:t>
                            </w:r>
                            <w:r>
                              <w:rPr>
                                <w:rFonts w:hint="default"/>
                              </w:rPr>
                              <w:t>割を占め、価格設定の重要性が示された。今後、利用者の受容性を考慮しつつ、運賃収益を最大化する方法を検討する必要がある。</w:t>
                            </w:r>
                          </w:p>
                          <w:p>
                            <w:pPr>
                              <w:pStyle w:val="0"/>
                              <w:ind w:left="0" w:leftChars="0" w:firstLine="0" w:firstLineChars="0"/>
                              <w:rPr>
                                <w:rFonts w:hint="default"/>
                              </w:rPr>
                            </w:pPr>
                            <w:r>
                              <w:rPr>
                                <w:rFonts w:hint="eastAsia"/>
                              </w:rPr>
                              <w:t>また、広告収入の可能性についても調査を行い、市内事業者</w:t>
                            </w:r>
                            <w:r>
                              <w:rPr>
                                <w:rFonts w:hint="default"/>
                              </w:rPr>
                              <w:t>4</w:t>
                            </w:r>
                            <w:r>
                              <w:rPr>
                                <w:rFonts w:hint="default"/>
                              </w:rPr>
                              <w:t>社が広告出稿に前向きな意向を示した。特に「観光客の目に留まりやすいルートである」「自動運転技術への注目度が高い」などの理由から、広告掲載の価値が認識されている。これを踏まえ、広告枠の販売や、地域の観光</w:t>
                            </w:r>
                            <w:r>
                              <w:rPr>
                                <w:rFonts w:hint="eastAsia"/>
                              </w:rPr>
                              <w:t>・</w:t>
                            </w:r>
                            <w:r>
                              <w:rPr>
                                <w:rFonts w:hint="default"/>
                              </w:rPr>
                              <w:t>飲食施設と連携したプロモーションモデルの構築が求められる。</w:t>
                            </w:r>
                          </w:p>
                          <w:p>
                            <w:pPr>
                              <w:pStyle w:val="0"/>
                              <w:ind w:left="0" w:leftChars="0" w:firstLine="0" w:firstLineChars="0"/>
                              <w:rPr>
                                <w:rFonts w:hint="default"/>
                              </w:rPr>
                            </w:pPr>
                            <w:r>
                              <w:rPr>
                                <w:rFonts w:hint="eastAsia"/>
                              </w:rPr>
                              <w:t>一方で、コスト面の課題も浮上している。車両のレンタル費用は</w:t>
                            </w:r>
                            <w:r>
                              <w:rPr>
                                <w:rFonts w:hint="default"/>
                              </w:rPr>
                              <w:t>9,500,000</w:t>
                            </w:r>
                            <w:r>
                              <w:rPr>
                                <w:rFonts w:hint="default"/>
                              </w:rPr>
                              <w:t>円と高額であり、運営の持続可能性を高めるためには、中長期的なコスト削減策が必要となる。現時点ではレンタル車両を利用しているが、将来的には車両の購入や運行最適化によってコストを抑えることが重要である。また、遠隔監視体制を最適化し、人件費の削減を図ることも求められる。今後は、国や自治体の補助金を活用しながら、持続的なビジネスモデルの確立を目指す必要があ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6" style="mso-position-vertical-relative:text;z-index:4;mso-wrap-distance-left:9pt;width:502.85pt;height:222.85pt;mso-wrap-mode:square;mso-position-horizontal-relative:margin;position:absolute;mso-position-horizontal:left;margin-top:19.55pt;mso-wrap-distance-bottom:3.6pt;mso-wrap-distance-right:9pt;mso-wrap-distance-top:3.6pt;v-text-anchor:top;" o:spid="_x0000_s1030"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本事業では、自動運転バスの持続的な運営モデルを確立するための検証が行われた。乗車人数は</w:t>
                      </w:r>
                      <w:r>
                        <w:rPr>
                          <w:rFonts w:hint="default"/>
                        </w:rPr>
                        <w:t>1</w:t>
                      </w:r>
                      <w:r>
                        <w:rPr>
                          <w:rFonts w:hint="default"/>
                        </w:rPr>
                        <w:t>日平均</w:t>
                      </w:r>
                      <w:r>
                        <w:rPr>
                          <w:rFonts w:hint="default"/>
                        </w:rPr>
                        <w:t>108.8</w:t>
                      </w:r>
                      <w:r>
                        <w:rPr>
                          <w:rFonts w:hint="default"/>
                        </w:rPr>
                        <w:t>人と、目標値の</w:t>
                      </w:r>
                      <w:r>
                        <w:rPr>
                          <w:rFonts w:hint="default"/>
                        </w:rPr>
                        <w:t>50</w:t>
                      </w:r>
                      <w:r>
                        <w:rPr>
                          <w:rFonts w:hint="default"/>
                        </w:rPr>
                        <w:t>人</w:t>
                      </w:r>
                      <w:r>
                        <w:rPr>
                          <w:rFonts w:hint="default"/>
                        </w:rPr>
                        <w:t>/</w:t>
                      </w:r>
                      <w:r>
                        <w:rPr>
                          <w:rFonts w:hint="default"/>
                        </w:rPr>
                        <w:t>日を大きく超える結果となり、実用化の可能性が示された。特に観光客の移動手段としての需要が高く、イベント時などの特定期間での活用も期待できる。一方で、運賃収入の見込みについては慎重な検討が必要である。利用者アンケートによると、希望運賃額は</w:t>
                      </w:r>
                      <w:r>
                        <w:rPr>
                          <w:rFonts w:hint="default"/>
                        </w:rPr>
                        <w:t>100</w:t>
                      </w:r>
                      <w:r>
                        <w:rPr>
                          <w:rFonts w:hint="default"/>
                        </w:rPr>
                        <w:t>～</w:t>
                      </w:r>
                      <w:r>
                        <w:rPr>
                          <w:rFonts w:hint="default"/>
                        </w:rPr>
                        <w:t>299</w:t>
                      </w:r>
                      <w:r>
                        <w:rPr>
                          <w:rFonts w:hint="default"/>
                        </w:rPr>
                        <w:t>円が約</w:t>
                      </w:r>
                      <w:r>
                        <w:rPr>
                          <w:rFonts w:hint="default"/>
                        </w:rPr>
                        <w:t>7</w:t>
                      </w:r>
                      <w:r>
                        <w:rPr>
                          <w:rFonts w:hint="default"/>
                        </w:rPr>
                        <w:t>割を占め、価格設定の重要性が示された。今後、利用者の受容性を考慮しつつ、運賃収益を最大化する方法を検討する必要がある。</w:t>
                      </w:r>
                    </w:p>
                    <w:p>
                      <w:pPr>
                        <w:pStyle w:val="0"/>
                        <w:ind w:left="0" w:leftChars="0" w:firstLine="0" w:firstLineChars="0"/>
                        <w:rPr>
                          <w:rFonts w:hint="default"/>
                        </w:rPr>
                      </w:pPr>
                      <w:r>
                        <w:rPr>
                          <w:rFonts w:hint="eastAsia"/>
                        </w:rPr>
                        <w:t>また、広告収入の可能性についても調査を行い、市内事業者</w:t>
                      </w:r>
                      <w:r>
                        <w:rPr>
                          <w:rFonts w:hint="default"/>
                        </w:rPr>
                        <w:t>4</w:t>
                      </w:r>
                      <w:r>
                        <w:rPr>
                          <w:rFonts w:hint="default"/>
                        </w:rPr>
                        <w:t>社が広告出稿に前向きな意向を示した。特に「観光客の目に留まりやすいルートである」「自動運転技術への注目度が高い」などの理由から、広告掲載の価値が認識されている。これを踏まえ、広告枠の販売や、地域の観光</w:t>
                      </w:r>
                      <w:r>
                        <w:rPr>
                          <w:rFonts w:hint="eastAsia"/>
                        </w:rPr>
                        <w:t>・</w:t>
                      </w:r>
                      <w:r>
                        <w:rPr>
                          <w:rFonts w:hint="default"/>
                        </w:rPr>
                        <w:t>飲食施設と連携したプロモーションモデルの構築が求められる。</w:t>
                      </w:r>
                    </w:p>
                    <w:p>
                      <w:pPr>
                        <w:pStyle w:val="0"/>
                        <w:ind w:left="0" w:leftChars="0" w:firstLine="0" w:firstLineChars="0"/>
                        <w:rPr>
                          <w:rFonts w:hint="default"/>
                        </w:rPr>
                      </w:pPr>
                      <w:r>
                        <w:rPr>
                          <w:rFonts w:hint="eastAsia"/>
                        </w:rPr>
                        <w:t>一方で、コスト面の課題も浮上している。車両のレンタル費用は</w:t>
                      </w:r>
                      <w:r>
                        <w:rPr>
                          <w:rFonts w:hint="default"/>
                        </w:rPr>
                        <w:t>9,500,000</w:t>
                      </w:r>
                      <w:r>
                        <w:rPr>
                          <w:rFonts w:hint="default"/>
                        </w:rPr>
                        <w:t>円と高額であり、運営の持続可能性を高めるためには、中長期的なコスト削減策が必要となる。現時点ではレンタル車両を利用しているが、将来的には車両の購入や運行最適化によってコストを抑えることが重要である。また、遠隔監視体制を最適化し、人件費の削減を図ることも求められる。今後は、国や自治体の補助金を活用しながら、持続的なビジネスモデルの確立を目指す必要がある。</w:t>
                      </w:r>
                    </w:p>
                  </w:txbxContent>
                </v:textbox>
                <v:imagedata o:title=""/>
                <w10:wrap type="square" side="both" anchorx="margin" anchory="text"/>
              </v:shape>
            </w:pict>
          </mc:Fallback>
        </mc:AlternateContent>
      </w:r>
      <w:r>
        <w:rPr>
          <w:rFonts w:hint="eastAsia"/>
          <w:spacing w:val="-4"/>
        </w:rPr>
        <w:t>■</w:t>
      </w:r>
      <w:r>
        <w:rPr>
          <w:rFonts w:hint="eastAsia"/>
          <w:spacing w:val="-4"/>
          <w:highlight w:val="none"/>
        </w:rPr>
        <w:t>経営面</w:t>
      </w:r>
    </w:p>
    <w:p>
      <w:pPr>
        <w:pStyle w:val="0"/>
        <w:ind w:left="0" w:leftChars="0" w:firstLine="0" w:firstLineChars="0"/>
        <w:rPr>
          <w:rFonts w:hint="default"/>
          <w:spacing w:val="-4"/>
          <w:highlight w:val="none"/>
        </w:rPr>
      </w:pPr>
    </w:p>
    <w:p>
      <w:pPr>
        <w:pStyle w:val="0"/>
        <w:ind w:left="0" w:leftChars="0" w:firstLine="0" w:firstLineChars="0"/>
        <w:rPr>
          <w:rFonts w:hint="default"/>
          <w:spacing w:val="-4"/>
          <w:highlight w:val="none"/>
        </w:rPr>
      </w:pPr>
      <w:r>
        <w:rPr>
          <w:rFonts w:hint="default"/>
          <w:spacing w:val="-4"/>
          <w:highlight w:val="none"/>
        </w:rPr>
        <mc:AlternateContent>
          <mc:Choice Requires="wps">
            <w:drawing>
              <wp:anchor distT="45720" distB="45720" distL="114300" distR="114300" simplePos="0" relativeHeight="5" behindDoc="0" locked="0" layoutInCell="1" hidden="0" allowOverlap="1">
                <wp:simplePos x="0" y="0"/>
                <wp:positionH relativeFrom="margin">
                  <wp:align>left</wp:align>
                </wp:positionH>
                <wp:positionV relativeFrom="paragraph">
                  <wp:posOffset>263525</wp:posOffset>
                </wp:positionV>
                <wp:extent cx="6386195" cy="2320925"/>
                <wp:effectExtent l="635" t="635" r="29845" b="10795"/>
                <wp:wrapSquare wrapText="bothSides"/>
                <wp:docPr id="1031" name="テキスト ボックス 8"/>
                <a:graphic xmlns:a="http://schemas.openxmlformats.org/drawingml/2006/main">
                  <a:graphicData uri="http://schemas.microsoft.com/office/word/2010/wordprocessingShape">
                    <wps:wsp>
                      <wps:cNvPr id="1031" name="テキスト ボックス 8"/>
                      <wps:cNvSpPr txBox="1">
                        <a:spLocks noChangeArrowheads="1"/>
                      </wps:cNvSpPr>
                      <wps:spPr>
                        <a:xfrm>
                          <a:off x="0" y="0"/>
                          <a:ext cx="6386195" cy="2320925"/>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今回の実証実験では、</w:t>
                            </w:r>
                            <w:r>
                              <w:rPr>
                                <w:rFonts w:hint="default"/>
                              </w:rPr>
                              <w:t>自動運転バス「</w:t>
                            </w:r>
                            <w:r>
                              <w:rPr>
                                <w:rFonts w:hint="default"/>
                              </w:rPr>
                              <w:t>MiCa</w:t>
                            </w:r>
                            <w:r>
                              <w:rPr>
                                <w:rFonts w:hint="default"/>
                              </w:rPr>
                              <w:t>」を導入し、技術的な検証が行われた。特に、自動走行率は</w:t>
                            </w:r>
                            <w:r>
                              <w:rPr>
                                <w:rFonts w:hint="default"/>
                              </w:rPr>
                              <w:t>97.6%</w:t>
                            </w:r>
                            <w:r>
                              <w:rPr>
                                <w:rFonts w:hint="default"/>
                              </w:rPr>
                              <w:t>と目標の</w:t>
                            </w:r>
                            <w:r>
                              <w:rPr>
                                <w:rFonts w:hint="default"/>
                              </w:rPr>
                              <w:t>90%</w:t>
                            </w:r>
                            <w:r>
                              <w:rPr>
                                <w:rFonts w:hint="default"/>
                              </w:rPr>
                              <w:t>を上回る成果を達成した。車両の走行ルート（宇治橋前～駐車場</w:t>
                            </w:r>
                            <w:r>
                              <w:rPr>
                                <w:rFonts w:hint="default"/>
                              </w:rPr>
                              <w:t xml:space="preserve"> 1.1km</w:t>
                            </w:r>
                            <w:r>
                              <w:rPr>
                                <w:rFonts w:hint="default"/>
                              </w:rPr>
                              <w:t>）は、観光客の移動ニーズに適しており、短距離の高頻度運行という特性を活かした運行モデルの可能性が示された。一方で、路上駐車や歩行者の影響により、数回の手動介入が発生しており、今後の技術改良が求められる。特に、自動運転の障害物回避機能を強化し、よりスムーズな走行を実現することが重要となる。</w:t>
                            </w:r>
                          </w:p>
                          <w:p>
                            <w:pPr>
                              <w:pStyle w:val="0"/>
                              <w:ind w:left="0" w:leftChars="0" w:firstLine="0" w:firstLineChars="0"/>
                              <w:rPr>
                                <w:rFonts w:hint="default"/>
                              </w:rPr>
                            </w:pPr>
                            <w:r>
                              <w:rPr>
                                <w:rFonts w:hint="eastAsia"/>
                              </w:rPr>
                              <w:t>また、</w:t>
                            </w:r>
                            <w:r>
                              <w:rPr>
                                <w:rFonts w:hint="default"/>
                              </w:rPr>
                              <w:t>EV</w:t>
                            </w:r>
                            <w:r>
                              <w:rPr>
                                <w:rFonts w:hint="default"/>
                              </w:rPr>
                              <w:t>バッテリー管理の最適化も検証</w:t>
                            </w:r>
                            <w:r>
                              <w:rPr>
                                <w:rFonts w:hint="eastAsia"/>
                              </w:rPr>
                              <w:t>を行った</w:t>
                            </w:r>
                            <w:r>
                              <w:rPr>
                                <w:rFonts w:hint="default"/>
                              </w:rPr>
                              <w:t>。本実験では、運行後のバッテリー残量が</w:t>
                            </w:r>
                            <w:r>
                              <w:rPr>
                                <w:rFonts w:hint="default"/>
                              </w:rPr>
                              <w:t>27.7%</w:t>
                            </w:r>
                            <w:r>
                              <w:rPr>
                                <w:rFonts w:hint="default"/>
                              </w:rPr>
                              <w:t>と計画通りの推移を示し、</w:t>
                            </w:r>
                            <w:r>
                              <w:rPr>
                                <w:rFonts w:hint="default"/>
                              </w:rPr>
                              <w:t>1</w:t>
                            </w:r>
                            <w:r>
                              <w:rPr>
                                <w:rFonts w:hint="default"/>
                              </w:rPr>
                              <w:t>日運行には問題がないことが確認された。ただし、今後の長時間運行を見据えた場合、急速充電設備の導入が必要になる。特に、通年運行や運行ルートの延長を検討する際には、バッテリーの劣化や充電頻度の増加に伴う運用コストの増加が懸念される。適切な充電インフラの整備と、充電効率を向上させる技術の導入が今後の課題となる。</w:t>
                            </w:r>
                          </w:p>
                          <w:p>
                            <w:pPr>
                              <w:pStyle w:val="0"/>
                              <w:ind w:left="0" w:leftChars="0" w:firstLine="0" w:firstLineChars="0"/>
                              <w:rPr>
                                <w:rFonts w:hint="default"/>
                              </w:rPr>
                            </w:pPr>
                            <w:r>
                              <w:rPr>
                                <w:rFonts w:hint="eastAsia"/>
                              </w:rPr>
                              <w:t>さらに、遠隔監視技術の精度向上も重要なポイントである。今回の運行では、</w:t>
                            </w:r>
                            <w:r>
                              <w:rPr>
                                <w:rFonts w:hint="default"/>
                              </w:rPr>
                              <w:t>1</w:t>
                            </w:r>
                            <w:r>
                              <w:rPr>
                                <w:rFonts w:hint="default"/>
                              </w:rPr>
                              <w:t>台の自動運転バスに対して</w:t>
                            </w:r>
                            <w:r>
                              <w:rPr>
                                <w:rFonts w:hint="default"/>
                              </w:rPr>
                              <w:t>1</w:t>
                            </w:r>
                            <w:r>
                              <w:rPr>
                                <w:rFonts w:hint="default"/>
                              </w:rPr>
                              <w:t>名の遠隔監視員が配置されたが、今後の複数台運行を見据え、監視体制の最適化が求められる。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5;mso-wrap-distance-left:9pt;width:502.85pt;height:182.75pt;mso-wrap-mode:square;mso-position-horizontal-relative:margin;position:absolute;mso-position-horizontal:left;margin-top:20.75pt;mso-wrap-distance-bottom:3.6pt;mso-wrap-distance-right:9pt;mso-wrap-distance-top:3.6pt;v-text-anchor:top;" o:spid="_x0000_s1031"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今回の実証実験では、</w:t>
                      </w:r>
                      <w:r>
                        <w:rPr>
                          <w:rFonts w:hint="default"/>
                        </w:rPr>
                        <w:t>自動運転バス「</w:t>
                      </w:r>
                      <w:r>
                        <w:rPr>
                          <w:rFonts w:hint="default"/>
                        </w:rPr>
                        <w:t>MiCa</w:t>
                      </w:r>
                      <w:r>
                        <w:rPr>
                          <w:rFonts w:hint="default"/>
                        </w:rPr>
                        <w:t>」を導入し、技術的な検証が行われた。特に、自動走行率は</w:t>
                      </w:r>
                      <w:r>
                        <w:rPr>
                          <w:rFonts w:hint="default"/>
                        </w:rPr>
                        <w:t>97.6%</w:t>
                      </w:r>
                      <w:r>
                        <w:rPr>
                          <w:rFonts w:hint="default"/>
                        </w:rPr>
                        <w:t>と目標の</w:t>
                      </w:r>
                      <w:r>
                        <w:rPr>
                          <w:rFonts w:hint="default"/>
                        </w:rPr>
                        <w:t>90%</w:t>
                      </w:r>
                      <w:r>
                        <w:rPr>
                          <w:rFonts w:hint="default"/>
                        </w:rPr>
                        <w:t>を上回る成果を達成した。車両の走行ルート（宇治橋前～駐車場</w:t>
                      </w:r>
                      <w:r>
                        <w:rPr>
                          <w:rFonts w:hint="default"/>
                        </w:rPr>
                        <w:t xml:space="preserve"> 1.1km</w:t>
                      </w:r>
                      <w:r>
                        <w:rPr>
                          <w:rFonts w:hint="default"/>
                        </w:rPr>
                        <w:t>）は、観光客の移動ニーズに適しており、短距離の高頻度運行という特性を活かした運行モデルの可能性が示された。一方で、路上駐車や歩行者の影響により、数回の手動介入が発生しており、今後の技術改良が求められる。特に、自動運転の障害物回避機能を強化し、よりスムーズな走行を実現することが重要となる。</w:t>
                      </w:r>
                    </w:p>
                    <w:p>
                      <w:pPr>
                        <w:pStyle w:val="0"/>
                        <w:ind w:left="0" w:leftChars="0" w:firstLine="0" w:firstLineChars="0"/>
                        <w:rPr>
                          <w:rFonts w:hint="default"/>
                        </w:rPr>
                      </w:pPr>
                      <w:r>
                        <w:rPr>
                          <w:rFonts w:hint="eastAsia"/>
                        </w:rPr>
                        <w:t>また、</w:t>
                      </w:r>
                      <w:r>
                        <w:rPr>
                          <w:rFonts w:hint="default"/>
                        </w:rPr>
                        <w:t>EV</w:t>
                      </w:r>
                      <w:r>
                        <w:rPr>
                          <w:rFonts w:hint="default"/>
                        </w:rPr>
                        <w:t>バッテリー管理の最適化も検証</w:t>
                      </w:r>
                      <w:r>
                        <w:rPr>
                          <w:rFonts w:hint="eastAsia"/>
                        </w:rPr>
                        <w:t>を行った</w:t>
                      </w:r>
                      <w:r>
                        <w:rPr>
                          <w:rFonts w:hint="default"/>
                        </w:rPr>
                        <w:t>。本実験では、運行後のバッテリー残量が</w:t>
                      </w:r>
                      <w:r>
                        <w:rPr>
                          <w:rFonts w:hint="default"/>
                        </w:rPr>
                        <w:t>27.7%</w:t>
                      </w:r>
                      <w:r>
                        <w:rPr>
                          <w:rFonts w:hint="default"/>
                        </w:rPr>
                        <w:t>と計画通りの推移を示し、</w:t>
                      </w:r>
                      <w:r>
                        <w:rPr>
                          <w:rFonts w:hint="default"/>
                        </w:rPr>
                        <w:t>1</w:t>
                      </w:r>
                      <w:r>
                        <w:rPr>
                          <w:rFonts w:hint="default"/>
                        </w:rPr>
                        <w:t>日運行には問題がないことが確認された。ただし、今後の長時間運行を見据えた場合、急速充電設備の導入が必要になる。特に、通年運行や運行ルートの延長を検討する際には、バッテリーの劣化や充電頻度の増加に伴う運用コストの増加が懸念される。適切な充電インフラの整備と、充電効率を向上させる技術の導入が今後の課題となる。</w:t>
                      </w:r>
                    </w:p>
                    <w:p>
                      <w:pPr>
                        <w:pStyle w:val="0"/>
                        <w:ind w:left="0" w:leftChars="0" w:firstLine="0" w:firstLineChars="0"/>
                        <w:rPr>
                          <w:rFonts w:hint="default"/>
                        </w:rPr>
                      </w:pPr>
                      <w:r>
                        <w:rPr>
                          <w:rFonts w:hint="eastAsia"/>
                        </w:rPr>
                        <w:t>さらに、遠隔監視技術の精度向上も重要なポイントである。今回の運行では、</w:t>
                      </w:r>
                      <w:r>
                        <w:rPr>
                          <w:rFonts w:hint="default"/>
                        </w:rPr>
                        <w:t>1</w:t>
                      </w:r>
                      <w:r>
                        <w:rPr>
                          <w:rFonts w:hint="default"/>
                        </w:rPr>
                        <w:t>台の自動運転バスに対して</w:t>
                      </w:r>
                      <w:r>
                        <w:rPr>
                          <w:rFonts w:hint="default"/>
                        </w:rPr>
                        <w:t>1</w:t>
                      </w:r>
                      <w:r>
                        <w:rPr>
                          <w:rFonts w:hint="default"/>
                        </w:rPr>
                        <w:t>名の遠隔監視員が配置されたが、今後の複数台運行を見据え、監視体制の最適化が求められる。</w:t>
                      </w:r>
                    </w:p>
                  </w:txbxContent>
                </v:textbox>
                <v:imagedata o:title=""/>
                <w10:wrap type="square" side="both" anchorx="margin" anchory="text"/>
              </v:shape>
            </w:pict>
          </mc:Fallback>
        </mc:AlternateContent>
      </w:r>
      <w:r>
        <w:rPr>
          <w:rFonts w:hint="eastAsia"/>
          <w:spacing w:val="-4"/>
          <w:highlight w:val="none"/>
        </w:rPr>
        <w:t>■技術面</w:t>
      </w:r>
    </w:p>
    <w:p>
      <w:pPr>
        <w:pStyle w:val="0"/>
        <w:ind w:left="0" w:leftChars="0" w:firstLine="0" w:firstLineChars="0"/>
        <w:rPr>
          <w:rFonts w:hint="default"/>
          <w:spacing w:val="-4"/>
          <w:highlight w:val="none"/>
        </w:rPr>
      </w:pPr>
      <w:bookmarkStart w:id="1" w:name="_GoBack"/>
      <w:bookmarkEnd w:id="1"/>
    </w:p>
    <w:p>
      <w:pPr>
        <w:pStyle w:val="0"/>
        <w:ind w:left="0" w:leftChars="0" w:firstLine="0" w:firstLineChars="0"/>
        <w:rPr>
          <w:rFonts w:hint="default"/>
          <w:spacing w:val="-4"/>
        </w:rPr>
      </w:pPr>
      <w:r>
        <w:rPr>
          <w:rFonts w:hint="default"/>
          <w:spacing w:val="-4"/>
          <w:highlight w:val="none"/>
        </w:rPr>
        <mc:AlternateContent>
          <mc:Choice Requires="wps">
            <w:drawing>
              <wp:anchor distT="45720" distB="45720" distL="114300" distR="114300" simplePos="0" relativeHeight="6" behindDoc="0" locked="0" layoutInCell="1" hidden="0" allowOverlap="1">
                <wp:simplePos x="0" y="0"/>
                <wp:positionH relativeFrom="margin">
                  <wp:align>left</wp:align>
                </wp:positionH>
                <wp:positionV relativeFrom="paragraph">
                  <wp:posOffset>299720</wp:posOffset>
                </wp:positionV>
                <wp:extent cx="6386195" cy="2799080"/>
                <wp:effectExtent l="635" t="635" r="29845" b="10795"/>
                <wp:wrapSquare wrapText="bothSides"/>
                <wp:docPr id="1032" name="テキスト ボックス 7"/>
                <a:graphic xmlns:a="http://schemas.openxmlformats.org/drawingml/2006/main">
                  <a:graphicData uri="http://schemas.microsoft.com/office/word/2010/wordprocessingShape">
                    <wps:wsp>
                      <wps:cNvPr id="1032" name="テキスト ボックス 7"/>
                      <wps:cNvSpPr txBox="1">
                        <a:spLocks noChangeArrowheads="1"/>
                      </wps:cNvSpPr>
                      <wps:spPr>
                        <a:xfrm>
                          <a:off x="0" y="0"/>
                          <a:ext cx="6386195" cy="2799080"/>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社会受容性の観点では、実証実験の成果として</w:t>
                            </w:r>
                            <w:r>
                              <w:rPr>
                                <w:rFonts w:hint="default"/>
                              </w:rPr>
                              <w:t>利用者満足度</w:t>
                            </w:r>
                            <w:r>
                              <w:rPr>
                                <w:rFonts w:hint="default"/>
                              </w:rPr>
                              <w:t>95.1%</w:t>
                            </w:r>
                            <w:r>
                              <w:rPr>
                                <w:rFonts w:hint="default"/>
                              </w:rPr>
                              <w:t>という高評価を得た。</w:t>
                            </w:r>
                            <w:r>
                              <w:rPr>
                                <w:rFonts w:hint="eastAsia"/>
                              </w:rPr>
                              <w:t>駐車場から内宮までの設定ルートの狙いと駐車場に車を停めて内宮に向かう観光客層のニーズが合致したためだと考えられる。</w:t>
                            </w:r>
                            <w:r>
                              <w:rPr>
                                <w:rFonts w:hint="default"/>
                              </w:rPr>
                              <w:t>観光地としての伊勢市の特性を活かし、移動に不便を感じる層をターゲットにした施策を</w:t>
                            </w:r>
                            <w:r>
                              <w:rPr>
                                <w:rFonts w:hint="eastAsia"/>
                              </w:rPr>
                              <w:t>より</w:t>
                            </w:r>
                            <w:r>
                              <w:rPr>
                                <w:rFonts w:hint="default"/>
                              </w:rPr>
                              <w:t>推進することが求められる。</w:t>
                            </w:r>
                          </w:p>
                          <w:p>
                            <w:pPr>
                              <w:pStyle w:val="0"/>
                              <w:ind w:left="0" w:leftChars="0" w:firstLine="0" w:firstLineChars="0"/>
                              <w:rPr>
                                <w:rFonts w:hint="default"/>
                              </w:rPr>
                            </w:pPr>
                            <w:r>
                              <w:rPr>
                                <w:rFonts w:hint="eastAsia"/>
                              </w:rPr>
                              <w:t>一方で、今後住民向けの生活路線を運行する場合においては、地域住民の利用促進が課題として浮上した。今回の実験では主に観光客を対象としたが、地域住民に対する認知度向上のため、さらなる広報活動が必要である。事業開始前にはチラシ配布・住民説明会・</w:t>
                            </w:r>
                            <w:r>
                              <w:rPr>
                                <w:rFonts w:hint="default"/>
                              </w:rPr>
                              <w:t>SNS</w:t>
                            </w:r>
                            <w:r>
                              <w:rPr>
                                <w:rFonts w:hint="default"/>
                              </w:rPr>
                              <w:t>告知などを実施したものの、地域内での実際の利用率は観光客に比べて低い傾向が見られた。今後は、日常的な移動手段としての活用を促進するために、通院・買い物・地域イベントなど、住民向けの移動支援サービスとしての展開を検討する必要がある。</w:t>
                            </w:r>
                          </w:p>
                          <w:p>
                            <w:pPr>
                              <w:pStyle w:val="0"/>
                              <w:ind w:left="0" w:leftChars="0" w:firstLine="0" w:firstLineChars="0"/>
                              <w:rPr>
                                <w:rFonts w:hint="default"/>
                              </w:rPr>
                            </w:pPr>
                            <w:r>
                              <w:rPr>
                                <w:rFonts w:hint="eastAsia"/>
                              </w:rPr>
                              <w:t>また、安全性に関する住民への周知を一層推進すべきであることが分かった。今回の実証実験では、事故やヒヤリハット事例は一切発生せず、安全な運行が実証された。この点について、より多くの地元住民へ情報発信を行い、利用促進を図ることが重要である。観光客に限定されない地域住民の利用機会を創出することで、社会受容性の高さをさらに実証できると考えられる。</w:t>
                            </w:r>
                          </w:p>
                          <w:p>
                            <w:pPr>
                              <w:pStyle w:val="0"/>
                              <w:ind w:left="0" w:leftChars="0" w:firstLine="0" w:firstLineChars="0"/>
                              <w:rPr>
                                <w:rFonts w:hint="default"/>
                              </w:rPr>
                            </w:pPr>
                            <w:r>
                              <w:rPr>
                                <w:rFonts w:hint="eastAsia"/>
                              </w:rPr>
                              <w:t>今後の社会受容性向上策として、試乗体験会の拡充や、実際の走行データを活用した安全性の可視化が必要となる。</w:t>
                            </w:r>
                          </w:p>
                          <w:p>
                            <w:pPr>
                              <w:pStyle w:val="0"/>
                              <w:ind w:left="0" w:leftChars="0" w:firstLine="0" w:firstLineChars="0"/>
                              <w:rPr>
                                <w:rFonts w:hint="default"/>
                              </w:rPr>
                            </w:pPr>
                          </w:p>
                          <w:p>
                            <w:pPr>
                              <w:pStyle w:val="0"/>
                              <w:ind w:left="0" w:leftChars="0" w:firstLine="0" w:firstLineChars="0"/>
                              <w:rPr>
                                <w:rFonts w:hint="default"/>
                              </w:rPr>
                            </w:pPr>
                            <w:r>
                              <w:rPr>
                                <w:rFonts w:hint="eastAsia"/>
                              </w:rPr>
                              <w:t>通年運行に向けた計画では、</w:t>
                            </w:r>
                            <w:r>
                              <w:rPr>
                                <w:rFonts w:hint="default"/>
                              </w:rPr>
                              <w:t>2026</w:t>
                            </w:r>
                            <w:r>
                              <w:rPr>
                                <w:rFonts w:hint="default"/>
                              </w:rPr>
                              <w:t>年度以降の</w:t>
                            </w:r>
                            <w:r>
                              <w:rPr>
                                <w:rFonts w:hint="default"/>
                              </w:rPr>
                              <w:t>L4</w:t>
                            </w:r>
                            <w:r>
                              <w:rPr>
                                <w:rFonts w:hint="default"/>
                              </w:rPr>
                              <w:t>実装を視野に入れており、地域交通の一環としての認知向上が鍵となる。自治体や地域企業と連携し、「誰にでも優しい伊勢」の実現に向けた持続可能な運行モデルの確立が求められる。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7" style="mso-position-vertical-relative:text;z-index:6;mso-wrap-distance-left:9pt;width:502.85pt;height:220.4pt;mso-wrap-mode:square;mso-position-horizontal-relative:margin;position:absolute;mso-position-horizontal:left;margin-top:23.6pt;mso-wrap-distance-bottom:3.6pt;mso-wrap-distance-right:9pt;mso-wrap-distance-top:3.6pt;v-text-anchor:top;" o:spid="_x0000_s1032"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社会受容性の観点では、実証実験の成果として</w:t>
                      </w:r>
                      <w:r>
                        <w:rPr>
                          <w:rFonts w:hint="default"/>
                        </w:rPr>
                        <w:t>利用者満足度</w:t>
                      </w:r>
                      <w:r>
                        <w:rPr>
                          <w:rFonts w:hint="default"/>
                        </w:rPr>
                        <w:t>95.1%</w:t>
                      </w:r>
                      <w:r>
                        <w:rPr>
                          <w:rFonts w:hint="default"/>
                        </w:rPr>
                        <w:t>という高評価を得た。</w:t>
                      </w:r>
                      <w:r>
                        <w:rPr>
                          <w:rFonts w:hint="eastAsia"/>
                        </w:rPr>
                        <w:t>駐車場から内宮までの設定ルートの狙いと駐車場に車を停めて内宮に向かう観光客層のニーズが合致したためだと考えられる。</w:t>
                      </w:r>
                      <w:r>
                        <w:rPr>
                          <w:rFonts w:hint="default"/>
                        </w:rPr>
                        <w:t>観光地としての伊勢市の特性を活かし、移動に不便を感じる層をターゲットにした施策を</w:t>
                      </w:r>
                      <w:r>
                        <w:rPr>
                          <w:rFonts w:hint="eastAsia"/>
                        </w:rPr>
                        <w:t>より</w:t>
                      </w:r>
                      <w:r>
                        <w:rPr>
                          <w:rFonts w:hint="default"/>
                        </w:rPr>
                        <w:t>推進することが求められる。</w:t>
                      </w:r>
                    </w:p>
                    <w:p>
                      <w:pPr>
                        <w:pStyle w:val="0"/>
                        <w:ind w:left="0" w:leftChars="0" w:firstLine="0" w:firstLineChars="0"/>
                        <w:rPr>
                          <w:rFonts w:hint="default"/>
                        </w:rPr>
                      </w:pPr>
                      <w:r>
                        <w:rPr>
                          <w:rFonts w:hint="eastAsia"/>
                        </w:rPr>
                        <w:t>一方で、今後住民向けの生活路線を運行する場合においては、地域住民の利用促進が課題として浮上した。今回の実験では主に観光客を対象としたが、地域住民に対する認知度向上のため、さらなる広報活動が必要である。事業開始前にはチラシ配布・住民説明会・</w:t>
                      </w:r>
                      <w:r>
                        <w:rPr>
                          <w:rFonts w:hint="default"/>
                        </w:rPr>
                        <w:t>SNS</w:t>
                      </w:r>
                      <w:r>
                        <w:rPr>
                          <w:rFonts w:hint="default"/>
                        </w:rPr>
                        <w:t>告知などを実施したものの、地域内での実際の利用率は観光客に比べて低い傾向が見られた。今後は、日常的な移動手段としての活用を促進するために、通院・買い物・地域イベントなど、住民向けの移動支援サービスとしての展開を検討する必要がある。</w:t>
                      </w:r>
                    </w:p>
                    <w:p>
                      <w:pPr>
                        <w:pStyle w:val="0"/>
                        <w:ind w:left="0" w:leftChars="0" w:firstLine="0" w:firstLineChars="0"/>
                        <w:rPr>
                          <w:rFonts w:hint="default"/>
                        </w:rPr>
                      </w:pPr>
                      <w:r>
                        <w:rPr>
                          <w:rFonts w:hint="eastAsia"/>
                        </w:rPr>
                        <w:t>また、安全性に関する住民への周知を一層推進すべきであることが分かった。今回の実証実験では、事故やヒヤリハット事例は一切発生せず、安全な運行が実証された。この点について、より多くの地元住民へ情報発信を行い、利用促進を図ることが重要である。観光客に限定されない地域住民の利用機会を創出することで、社会受容性の高さをさらに実証できると考えられる。</w:t>
                      </w:r>
                    </w:p>
                    <w:p>
                      <w:pPr>
                        <w:pStyle w:val="0"/>
                        <w:ind w:left="0" w:leftChars="0" w:firstLine="0" w:firstLineChars="0"/>
                        <w:rPr>
                          <w:rFonts w:hint="default"/>
                        </w:rPr>
                      </w:pPr>
                      <w:r>
                        <w:rPr>
                          <w:rFonts w:hint="eastAsia"/>
                        </w:rPr>
                        <w:t>今後の社会受容性向上策として、試乗体験会の拡充や、実際の走行データを活用した安全性の可視化が必要となる。</w:t>
                      </w:r>
                    </w:p>
                    <w:p>
                      <w:pPr>
                        <w:pStyle w:val="0"/>
                        <w:ind w:left="0" w:leftChars="0" w:firstLine="0" w:firstLineChars="0"/>
                        <w:rPr>
                          <w:rFonts w:hint="default"/>
                        </w:rPr>
                      </w:pPr>
                    </w:p>
                    <w:p>
                      <w:pPr>
                        <w:pStyle w:val="0"/>
                        <w:ind w:left="0" w:leftChars="0" w:firstLine="0" w:firstLineChars="0"/>
                        <w:rPr>
                          <w:rFonts w:hint="default"/>
                        </w:rPr>
                      </w:pPr>
                      <w:r>
                        <w:rPr>
                          <w:rFonts w:hint="eastAsia"/>
                        </w:rPr>
                        <w:t>通年運行に向けた計画では、</w:t>
                      </w:r>
                      <w:r>
                        <w:rPr>
                          <w:rFonts w:hint="default"/>
                        </w:rPr>
                        <w:t>2026</w:t>
                      </w:r>
                      <w:r>
                        <w:rPr>
                          <w:rFonts w:hint="default"/>
                        </w:rPr>
                        <w:t>年度以降の</w:t>
                      </w:r>
                      <w:r>
                        <w:rPr>
                          <w:rFonts w:hint="default"/>
                        </w:rPr>
                        <w:t>L4</w:t>
                      </w:r>
                      <w:r>
                        <w:rPr>
                          <w:rFonts w:hint="default"/>
                        </w:rPr>
                        <w:t>実装を視野に入れており、地域交通の一環としての認知向上が鍵となる。自治体や地域企業と連携し、「誰にでも優しい伊勢」の実現に向けた持続可能な運行モデルの確立が求められる。</w:t>
                      </w:r>
                    </w:p>
                  </w:txbxContent>
                </v:textbox>
                <v:imagedata o:title=""/>
                <w10:wrap type="square" side="both" anchorx="margin" anchory="text"/>
              </v:shape>
            </w:pict>
          </mc:Fallback>
        </mc:AlternateContent>
      </w:r>
      <w:r>
        <w:rPr>
          <w:rFonts w:hint="eastAsia"/>
          <w:spacing w:val="-4"/>
          <w:highlight w:val="none"/>
        </w:rPr>
        <w:t>■社会受容性面</w:t>
      </w:r>
    </w:p>
    <w:sectPr>
      <w:footerReference r:id="rId7" w:type="default"/>
      <w:pgSz w:w="11910" w:h="16840"/>
      <w:pgMar w:top="851" w:right="851" w:bottom="567" w:left="851" w:header="0" w:footer="454" w:gutter="0"/>
      <w:cols w:space="720"/>
      <w:textDirection w:val="lrTb"/>
      <w:docGrid w:linePitch="29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Cambria">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8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7"/>
      <w:rPr>
        <w:rFonts w:hint="default"/>
      </w:rPr>
    </w:pPr>
    <w:r>
      <w:rPr>
        <w:rFonts w:hint="eastAsia"/>
      </w:rPr>
      <w:t>1</w:t>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sdt>
      <w:sdtPr>
        <w:rPr>
          <w:rFonts w:hint="default"/>
        </w:rPr>
        <w:id w:val="1630123042"/>
        <w:docPartObj>
          <w:docPartGallery w:val="Page Numbers (Bottom of Page)"/>
          <w:docPartUnique/>
        </w:docPartObj>
      </w:sdtPr>
      <w:sdtEndPr>
        <w:rPr>
          <w:rFonts w:hint="default"/>
        </w:rPr>
      </w:sdtEndPr>
      <w:sdtContent>
        <w:sdt>
          <w:sdtPr>
            <w:rPr>
              <w:rFonts w:hint="default"/>
            </w:rPr>
            <w:id w:val="-737245255"/>
            <w:docPartObj>
              <w:docPartGallery w:val="Page Numbers (Top of Page)"/>
              <w:docPartUnique/>
            </w:docPartObj>
          </w:sdtPr>
          <w:sdtEndPr>
            <w:rPr>
              <w:rFonts w:hint="default"/>
            </w:rPr>
          </w:sdtEndPr>
          <w:sdtContent>
            <w:r>
              <w:rPr>
                <w:rFonts w:hint="default"/>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sdtContent>
        </w:sdt>
      </w:sdtContent>
    </w:sdt>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324E818"/>
    <w:lvl w:ilvl="0" w:tplc="87A0ACE0">
      <w:start w:val="1"/>
      <w:numFmt w:val="upperRoman"/>
      <w:pStyle w:val="1"/>
      <w:lvlText w:val="%1."/>
      <w:lvlJc w:val="left"/>
      <w:pPr>
        <w:ind w:left="420" w:hanging="420"/>
      </w:pPr>
      <w:rPr>
        <w:b w:val="1"/>
        <w:i w:val="0"/>
        <w:caps w:val="0"/>
        <w:smallCaps w:val="0"/>
        <w:strike w:val="0"/>
        <w:dstrike w:val="0"/>
        <w:outline w:val="0"/>
        <w:shadow w:val="0"/>
        <w:emboss w:val="0"/>
        <w:imprint w:val="0"/>
        <w:vanish w:val="0"/>
        <w:spacing w:val="0"/>
        <w:position w:val="0"/>
        <w:u w:val="none" w:color="auto"/>
        <w:vertAlign w:val="baseline"/>
        <w:em w:val="none"/>
        <w14:glow w14:rad="0">
          <w14:srgbClr w14:val="000000"/>
        </w14:glow>
        <w14:shadow w14:blurRad="0" w14:dist="0" w14:dir="0" w14:sx="0" w14:sy="0" w14:kx="0" w14:ky="0" w14:algn="none">
          <w14:srgbClr w14:val="000000"/>
        </w14:shadow>
        <w14:textOutline w14:w="0" w14:cap="rnd" w14:cmpd="sng" w14:algn="ctr">
          <w14:noFill/>
          <w14:prstDash w14:val="solid"/>
          <w14:bevel/>
        </w14:textOutline>
        <w14:props3d w14:extrusionH="0" w14:contourW="0" w14:prstMaterial="none"/>
      </w:rPr>
    </w:lvl>
    <w:lvl w:ilvl="1" w:tplc="93E89134">
      <w:start w:val="1"/>
      <w:numFmt w:val="decimal"/>
      <w:suff w:val="space"/>
      <w:lvlText w:val="%2."/>
      <w:lvlJc w:val="left"/>
      <w:pPr>
        <w:ind w:left="420" w:hanging="420"/>
      </w:pPr>
      <w:rPr>
        <w:rFonts w:hint="default" w:ascii="ＭＳ Ｐ明朝" w:hAnsi="ＭＳ Ｐ明朝" w:eastAsia="ＭＳ Ｐ明朝"/>
        <w:w w:val="100"/>
        <w:sz w:val="22"/>
      </w:rPr>
    </w:lvl>
    <w:lvl w:ilvl="2" w:tplc="F34AE67A">
      <w:numFmt w:val="bullet"/>
      <w:lvlText w:val=""/>
      <w:lvlJc w:val="left"/>
      <w:pPr>
        <w:ind w:left="954" w:hanging="420"/>
      </w:pPr>
      <w:rPr>
        <w:rFonts w:hint="default" w:ascii="Wingdings" w:hAnsi="Wingdings"/>
        <w:w w:val="163"/>
        <w:sz w:val="22"/>
      </w:rPr>
    </w:lvl>
    <w:lvl w:ilvl="3" w:tplc="B8D089A8">
      <w:numFmt w:val="bullet"/>
      <w:lvlText w:val="•"/>
      <w:lvlJc w:val="left"/>
      <w:pPr>
        <w:ind w:left="1978" w:hanging="420"/>
      </w:pPr>
      <w:rPr>
        <w:rFonts w:hint="default"/>
      </w:rPr>
    </w:lvl>
    <w:lvl w:ilvl="4" w:tplc="6C9C3AD4">
      <w:numFmt w:val="bullet"/>
      <w:lvlText w:val="•"/>
      <w:lvlJc w:val="left"/>
      <w:pPr>
        <w:ind w:left="2996" w:hanging="420"/>
      </w:pPr>
      <w:rPr>
        <w:rFonts w:hint="default"/>
      </w:rPr>
    </w:lvl>
    <w:lvl w:ilvl="5" w:tplc="23FC027C">
      <w:numFmt w:val="bullet"/>
      <w:lvlText w:val="•"/>
      <w:lvlJc w:val="left"/>
      <w:pPr>
        <w:ind w:left="4014" w:hanging="420"/>
      </w:pPr>
      <w:rPr>
        <w:rFonts w:hint="default"/>
      </w:rPr>
    </w:lvl>
    <w:lvl w:ilvl="6" w:tplc="CAD8692E">
      <w:numFmt w:val="bullet"/>
      <w:lvlText w:val="•"/>
      <w:lvlJc w:val="left"/>
      <w:pPr>
        <w:ind w:left="5033" w:hanging="420"/>
      </w:pPr>
      <w:rPr>
        <w:rFonts w:hint="default"/>
      </w:rPr>
    </w:lvl>
    <w:lvl w:ilvl="7" w:tplc="A3F44E92">
      <w:numFmt w:val="bullet"/>
      <w:lvlText w:val="•"/>
      <w:lvlJc w:val="left"/>
      <w:pPr>
        <w:ind w:left="6051" w:hanging="420"/>
      </w:pPr>
      <w:rPr>
        <w:rFonts w:hint="default"/>
      </w:rPr>
    </w:lvl>
    <w:lvl w:ilvl="8" w:tplc="92787546">
      <w:numFmt w:val="bullet"/>
      <w:lvlText w:val="•"/>
      <w:lvlJc w:val="left"/>
      <w:pPr>
        <w:ind w:left="7069" w:hanging="420"/>
      </w:pPr>
      <w:rPr>
        <w:rFonts w:hint="default"/>
      </w:rPr>
    </w:lvl>
  </w:abstractNum>
  <w:abstractNum w:abstractNumId="1">
    <w:nsid w:val="00000002"/>
    <w:multiLevelType w:val="hybridMultilevel"/>
    <w:tmpl w:val="FEAE0540"/>
    <w:lvl w:ilvl="0" w:tplc="C1C66D92">
      <w:start w:val="1"/>
      <w:numFmt w:val="decimal"/>
      <w:pStyle w:val="2"/>
      <w:lvlText w:val="%1."/>
      <w:lvlJc w:val="left"/>
      <w:pPr>
        <w:ind w:left="704" w:hanging="420"/>
      </w:pPr>
      <w:rPr>
        <w:b w:val="1"/>
        <w:i w:val="0"/>
        <w:caps w:val="0"/>
        <w:smallCaps w:val="0"/>
        <w:strike w:val="0"/>
        <w:dstrike w:val="0"/>
        <w:outline w:val="0"/>
        <w:shadow w:val="0"/>
        <w:emboss w:val="0"/>
        <w:imprint w:val="0"/>
        <w:vanish w:val="0"/>
        <w:spacing w:val="0"/>
        <w:position w:val="0"/>
        <w:u w:val="none" w:color="auto"/>
        <w:vertAlign w:val="baseline"/>
        <w:em w:val="none"/>
        <w14:glow w14:rad="0">
          <w14:srgbClr w14:val="000000"/>
        </w14:glow>
        <w14:shadow w14:blurRad="0" w14:dist="0" w14:dir="0" w14:sx="0" w14:sy="0" w14:kx="0" w14:ky="0" w14:algn="none">
          <w14:srgbClr w14:val="000000"/>
        </w14:shadow>
        <w14:textOutline w14:w="0" w14:cap="rnd" w14:cmpd="sng" w14:algn="ctr">
          <w14:noFill/>
          <w14:prstDash w14:val="solid"/>
          <w14:bevel/>
        </w14:textOutline>
        <w14:props3d w14:extrusionH="0" w14:contourW="0" w14:prstMaterial="none"/>
      </w:rPr>
    </w:lvl>
    <w:lvl w:ilvl="1" w:tplc="93E89134">
      <w:start w:val="1"/>
      <w:numFmt w:val="decimal"/>
      <w:suff w:val="space"/>
      <w:lvlText w:val="%2."/>
      <w:lvlJc w:val="left"/>
      <w:pPr>
        <w:ind w:left="603" w:hanging="420"/>
      </w:pPr>
      <w:rPr>
        <w:rFonts w:hint="default" w:ascii="ＭＳ Ｐ明朝" w:hAnsi="ＭＳ Ｐ明朝" w:eastAsia="ＭＳ Ｐ明朝"/>
        <w:w w:val="100"/>
        <w:sz w:val="22"/>
      </w:rPr>
    </w:lvl>
    <w:lvl w:ilvl="2" w:tplc="F34AE67A">
      <w:numFmt w:val="bullet"/>
      <w:lvlText w:val=""/>
      <w:lvlJc w:val="left"/>
      <w:pPr>
        <w:ind w:left="1137" w:hanging="420"/>
      </w:pPr>
      <w:rPr>
        <w:rFonts w:hint="default" w:ascii="Wingdings" w:hAnsi="Wingdings"/>
        <w:w w:val="163"/>
        <w:sz w:val="22"/>
      </w:rPr>
    </w:lvl>
    <w:lvl w:ilvl="3" w:tplc="B8D089A8">
      <w:numFmt w:val="bullet"/>
      <w:lvlText w:val="•"/>
      <w:lvlJc w:val="left"/>
      <w:pPr>
        <w:ind w:left="2161" w:hanging="420"/>
      </w:pPr>
      <w:rPr>
        <w:rFonts w:hint="default"/>
      </w:rPr>
    </w:lvl>
    <w:lvl w:ilvl="4" w:tplc="6C9C3AD4">
      <w:numFmt w:val="bullet"/>
      <w:lvlText w:val="•"/>
      <w:lvlJc w:val="left"/>
      <w:pPr>
        <w:ind w:left="3179" w:hanging="420"/>
      </w:pPr>
      <w:rPr>
        <w:rFonts w:hint="default"/>
      </w:rPr>
    </w:lvl>
    <w:lvl w:ilvl="5" w:tplc="23FC027C">
      <w:numFmt w:val="bullet"/>
      <w:lvlText w:val="•"/>
      <w:lvlJc w:val="left"/>
      <w:pPr>
        <w:ind w:left="4197" w:hanging="420"/>
      </w:pPr>
      <w:rPr>
        <w:rFonts w:hint="default"/>
      </w:rPr>
    </w:lvl>
    <w:lvl w:ilvl="6" w:tplc="CAD8692E">
      <w:numFmt w:val="bullet"/>
      <w:lvlText w:val="•"/>
      <w:lvlJc w:val="left"/>
      <w:pPr>
        <w:ind w:left="5216" w:hanging="420"/>
      </w:pPr>
      <w:rPr>
        <w:rFonts w:hint="default"/>
      </w:rPr>
    </w:lvl>
    <w:lvl w:ilvl="7" w:tplc="A3F44E92">
      <w:numFmt w:val="bullet"/>
      <w:lvlText w:val="•"/>
      <w:lvlJc w:val="left"/>
      <w:pPr>
        <w:ind w:left="6234" w:hanging="420"/>
      </w:pPr>
      <w:rPr>
        <w:rFonts w:hint="default"/>
      </w:rPr>
    </w:lvl>
    <w:lvl w:ilvl="8" w:tplc="92787546">
      <w:numFmt w:val="bullet"/>
      <w:lvlText w:val="•"/>
      <w:lvlJc w:val="left"/>
      <w:pPr>
        <w:ind w:left="7252" w:hanging="420"/>
      </w:pPr>
      <w:rPr>
        <w:rFonts w:hint="default"/>
      </w:rPr>
    </w:lvl>
  </w:abstractNum>
  <w:abstractNum w:abstractNumId="2">
    <w:nsid w:val="00000003"/>
    <w:multiLevelType w:val="hybridMultilevel"/>
    <w:tmpl w:val="E75E81F2"/>
    <w:lvl w:ilvl="0" w:tplc="A268E6EE">
      <w:start w:val="1"/>
      <w:numFmt w:val="decimalFullWidth"/>
      <w:pStyle w:val="3"/>
      <w:lvlText w:val="（%1）"/>
      <w:lvlJc w:val="left"/>
      <w:pPr>
        <w:ind w:left="640" w:hanging="420"/>
      </w:pPr>
      <w:rPr>
        <w:rFonts w:hint="default"/>
        <w:b w:val="1"/>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0409000F">
      <w:start w:val="1"/>
      <w:numFmt w:val="decimal"/>
      <w:lvlText w:val="%4."/>
      <w:lvlJc w:val="left"/>
      <w:pPr>
        <w:ind w:left="1900" w:hanging="420"/>
      </w:pPr>
    </w:lvl>
    <w:lvl w:ilvl="4" w:tplc="04090017">
      <w:start w:val="1"/>
      <w:numFmt w:val="aiueoFullWidth"/>
      <w:lvlText w:val="(%5)"/>
      <w:lvlJc w:val="left"/>
      <w:pPr>
        <w:ind w:left="2320" w:hanging="420"/>
      </w:pPr>
    </w:lvl>
    <w:lvl w:ilvl="5" w:tplc="04090011">
      <w:start w:val="1"/>
      <w:numFmt w:val="decimalEnclosedCircle"/>
      <w:lvlText w:val="%6"/>
      <w:lvlJc w:val="left"/>
      <w:pPr>
        <w:ind w:left="2740" w:hanging="420"/>
      </w:pPr>
    </w:lvl>
    <w:lvl w:ilvl="6" w:tplc="0409000F">
      <w:start w:val="1"/>
      <w:numFmt w:val="decimal"/>
      <w:lvlText w:val="%7."/>
      <w:lvlJc w:val="left"/>
      <w:pPr>
        <w:ind w:left="3160" w:hanging="420"/>
      </w:pPr>
    </w:lvl>
    <w:lvl w:ilvl="7" w:tplc="04090017">
      <w:start w:val="1"/>
      <w:numFmt w:val="aiueoFullWidth"/>
      <w:lvlText w:val="(%8)"/>
      <w:lvlJc w:val="left"/>
      <w:pPr>
        <w:ind w:left="3580" w:hanging="420"/>
      </w:pPr>
    </w:lvl>
    <w:lvl w:ilvl="8" w:tplc="04090011">
      <w:start w:val="1"/>
      <w:numFmt w:val="decimalEnclosedCircle"/>
      <w:lvlText w:val="%9"/>
      <w:lvlJc w:val="left"/>
      <w:pPr>
        <w:ind w:left="4000" w:hanging="420"/>
      </w:pPr>
    </w:lvl>
  </w:abstractNum>
  <w:abstractNum w:abstractNumId="3">
    <w:nsid w:val="00000004"/>
    <w:multiLevelType w:val="hybridMultilevel"/>
    <w:tmpl w:val="3F30A27A"/>
    <w:lvl w:ilvl="0" w:tplc="8A7AD4DA">
      <w:numFmt w:val="bullet"/>
      <w:pStyle w:val="53"/>
      <w:lvlText w:val="•"/>
      <w:lvlJc w:val="left"/>
      <w:pPr>
        <w:ind w:left="640" w:hanging="420"/>
      </w:pPr>
      <w:rPr>
        <w:rFonts w:hint="default" w:ascii="Arial" w:hAnsi="Arial"/>
        <w:spacing w:val="-55"/>
        <w:w w:val="100"/>
        <w:sz w:val="20"/>
      </w:rPr>
    </w:lvl>
    <w:lvl w:ilvl="1" w:tplc="0409000B">
      <w:numFmt w:val="bullet"/>
      <w:lvlText w:val=""/>
      <w:lvlJc w:val="left"/>
      <w:pPr>
        <w:ind w:left="1060" w:hanging="420"/>
      </w:pPr>
      <w:rPr>
        <w:rFonts w:hint="default" w:ascii="Wingdings" w:hAnsi="Wingdings"/>
      </w:rPr>
    </w:lvl>
    <w:lvl w:ilvl="2" w:tplc="0409000D">
      <w:numFmt w:val="bullet"/>
      <w:lvlText w:val=""/>
      <w:lvlJc w:val="left"/>
      <w:pPr>
        <w:ind w:left="1480" w:hanging="420"/>
      </w:pPr>
      <w:rPr>
        <w:rFonts w:hint="default" w:ascii="Wingdings" w:hAnsi="Wingdings"/>
      </w:rPr>
    </w:lvl>
    <w:lvl w:ilvl="3" w:tplc="04090001">
      <w:numFmt w:val="bullet"/>
      <w:lvlText w:val=""/>
      <w:lvlJc w:val="left"/>
      <w:pPr>
        <w:ind w:left="1900" w:hanging="420"/>
      </w:pPr>
      <w:rPr>
        <w:rFonts w:hint="default" w:ascii="Wingdings" w:hAnsi="Wingdings"/>
      </w:rPr>
    </w:lvl>
    <w:lvl w:ilvl="4" w:tplc="0409000B">
      <w:numFmt w:val="bullet"/>
      <w:lvlText w:val=""/>
      <w:lvlJc w:val="left"/>
      <w:pPr>
        <w:ind w:left="2320" w:hanging="420"/>
      </w:pPr>
      <w:rPr>
        <w:rFonts w:hint="default" w:ascii="Wingdings" w:hAnsi="Wingdings"/>
      </w:rPr>
    </w:lvl>
    <w:lvl w:ilvl="5" w:tplc="0409000D">
      <w:numFmt w:val="bullet"/>
      <w:lvlText w:val=""/>
      <w:lvlJc w:val="left"/>
      <w:pPr>
        <w:ind w:left="2740" w:hanging="420"/>
      </w:pPr>
      <w:rPr>
        <w:rFonts w:hint="default" w:ascii="Wingdings" w:hAnsi="Wingdings"/>
      </w:rPr>
    </w:lvl>
    <w:lvl w:ilvl="6" w:tplc="04090001">
      <w:numFmt w:val="bullet"/>
      <w:lvlText w:val=""/>
      <w:lvlJc w:val="left"/>
      <w:pPr>
        <w:ind w:left="3160" w:hanging="420"/>
      </w:pPr>
      <w:rPr>
        <w:rFonts w:hint="default" w:ascii="Wingdings" w:hAnsi="Wingdings"/>
      </w:rPr>
    </w:lvl>
    <w:lvl w:ilvl="7" w:tplc="0409000B">
      <w:numFmt w:val="bullet"/>
      <w:lvlText w:val=""/>
      <w:lvlJc w:val="left"/>
      <w:pPr>
        <w:ind w:left="3580" w:hanging="420"/>
      </w:pPr>
      <w:rPr>
        <w:rFonts w:hint="default" w:ascii="Wingdings" w:hAnsi="Wingdings"/>
      </w:rPr>
    </w:lvl>
    <w:lvl w:ilvl="8" w:tplc="0409000D">
      <w:numFmt w:val="bullet"/>
      <w:lvlText w:val=""/>
      <w:lvlJc w:val="left"/>
      <w:pPr>
        <w:ind w:left="4000"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4"/>
  <w:bordersDoNotSurroundHeader/>
  <w:bordersDoNotSurroundFooter/>
  <w:defaultTabStop w:val="719"/>
  <w:drawingGridHorizontalSpacing w:val="110"/>
  <w:displayHorizontalDrawingGridEvery w:val="2"/>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sz w:val="22"/>
      </w:rPr>
    </w:rPrDefault>
    <w:pPrDefault/>
  </w:docDefaults>
  <w:style w:type="paragraph" w:styleId="0" w:default="1">
    <w:name w:val="Normal"/>
    <w:next w:val="0"/>
    <w:link w:val="0"/>
    <w:uiPriority w:val="0"/>
    <w:qFormat/>
    <w:pPr>
      <w:ind w:left="284" w:leftChars="129" w:firstLine="220" w:firstLineChars="100"/>
    </w:pPr>
    <w:rPr>
      <w:rFonts w:ascii="ＭＳ Ｐ明朝" w:hAnsi="ＭＳ Ｐ明朝" w:eastAsia="ＭＳ Ｐ明朝"/>
    </w:rPr>
  </w:style>
  <w:style w:type="paragraph" w:styleId="1">
    <w:name w:val="heading 1"/>
    <w:basedOn w:val="0"/>
    <w:next w:val="1"/>
    <w:link w:val="0"/>
    <w:uiPriority w:val="0"/>
    <w:qFormat/>
    <w:pPr>
      <w:numPr>
        <w:ilvl w:val="0"/>
        <w:numId w:val="1"/>
      </w:numPr>
      <w:spacing w:after="299" w:afterLines="100" w:afterAutospacing="0"/>
      <w:ind w:left="0" w:leftChars="0" w:firstLine="261"/>
      <w:outlineLvl w:val="0"/>
    </w:pPr>
    <w:rPr>
      <w:b w:val="1"/>
      <w:sz w:val="26"/>
    </w:rPr>
  </w:style>
  <w:style w:type="paragraph" w:styleId="2">
    <w:name w:val="heading 2"/>
    <w:basedOn w:val="0"/>
    <w:next w:val="0"/>
    <w:link w:val="36"/>
    <w:uiPriority w:val="0"/>
    <w:qFormat/>
    <w:pPr>
      <w:keepNext w:val="1"/>
      <w:numPr>
        <w:ilvl w:val="0"/>
        <w:numId w:val="2"/>
      </w:numPr>
      <w:spacing w:after="149" w:afterLines="50" w:afterAutospacing="0"/>
      <w:ind w:left="0" w:leftChars="0" w:firstLine="260"/>
      <w:outlineLvl w:val="1"/>
    </w:pPr>
    <w:rPr>
      <w:sz w:val="26"/>
    </w:rPr>
  </w:style>
  <w:style w:type="paragraph" w:styleId="3">
    <w:name w:val="heading 3"/>
    <w:basedOn w:val="0"/>
    <w:next w:val="0"/>
    <w:link w:val="30"/>
    <w:uiPriority w:val="0"/>
    <w:qFormat/>
    <w:pPr>
      <w:keepNext w:val="1"/>
      <w:numPr>
        <w:ilvl w:val="0"/>
        <w:numId w:val="3"/>
      </w:numPr>
      <w:spacing w:after="149" w:afterLines="50" w:afterAutospacing="0"/>
      <w:outlineLvl w:val="2"/>
    </w:pPr>
    <w:rPr>
      <w:rFonts w:asciiTheme="majorHAnsi" w:hAnsiTheme="majorHAnsi" w:eastAsiaTheme="majorEastAsia"/>
      <w:sz w:val="24"/>
    </w:rPr>
  </w:style>
  <w:style w:type="paragraph" w:styleId="4">
    <w:name w:val="heading 4"/>
    <w:basedOn w:val="0"/>
    <w:next w:val="0"/>
    <w:link w:val="31"/>
    <w:uiPriority w:val="0"/>
    <w:qFormat/>
    <w:pPr>
      <w:keepNext w:val="1"/>
      <w:ind w:left="400" w:leftChars="400"/>
      <w:outlineLvl w:val="3"/>
    </w:pPr>
    <w:rPr>
      <w:b w:val="1"/>
    </w:rPr>
  </w:style>
  <w:style w:type="paragraph" w:styleId="5">
    <w:name w:val="heading 5"/>
    <w:basedOn w:val="0"/>
    <w:next w:val="0"/>
    <w:link w:val="29"/>
    <w:uiPriority w:val="0"/>
    <w:qFormat/>
    <w:pPr>
      <w:keepNext w:val="1"/>
      <w:ind w:left="800" w:leftChars="800"/>
      <w:outlineLvl w:val="4"/>
    </w:pPr>
    <w:rPr>
      <w:rFonts w:asciiTheme="majorHAnsi" w:hAnsiTheme="majorHAnsi" w:eastAsiaTheme="maj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8"/>
    <w:uiPriority w:val="0"/>
    <w:qFormat/>
    <w:pPr>
      <w:snapToGrid w:val="0"/>
      <w:spacing w:after="59" w:afterLines="20" w:afterAutospacing="0"/>
      <w:ind w:left="220" w:leftChars="100"/>
      <w:jc w:val="both"/>
    </w:pPr>
    <w:rPr>
      <w:rFonts w:ascii="游明朝" w:hAnsi="游明朝" w:eastAsia="游明朝"/>
      <w:spacing w:val="-4"/>
    </w:rPr>
  </w:style>
  <w:style w:type="paragraph" w:styleId="16">
    <w:name w:val="List Paragraph"/>
    <w:basedOn w:val="0"/>
    <w:next w:val="16"/>
    <w:link w:val="54"/>
    <w:uiPriority w:val="0"/>
    <w:qFormat/>
    <w:pPr>
      <w:ind w:left="522" w:hanging="420"/>
    </w:pPr>
  </w:style>
  <w:style w:type="paragraph" w:styleId="17" w:customStyle="1">
    <w:name w:val="Table Paragraph"/>
    <w:basedOn w:val="0"/>
    <w:next w:val="17"/>
    <w:link w:val="0"/>
    <w:uiPriority w:val="0"/>
    <w:qFormat/>
    <w:pPr>
      <w:spacing w:before="39" w:beforeLines="0" w:beforeAutospacing="0"/>
      <w:ind w:left="98"/>
    </w:pPr>
  </w:style>
  <w:style w:type="character" w:styleId="18" w:customStyle="1">
    <w:name w:val="本文 (文字)"/>
    <w:basedOn w:val="10"/>
    <w:next w:val="18"/>
    <w:link w:val="15"/>
    <w:uiPriority w:val="0"/>
    <w:rPr>
      <w:rFonts w:ascii="游明朝" w:hAnsi="游明朝" w:eastAsia="游明朝"/>
      <w:spacing w:val="-4"/>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Closing"/>
    <w:basedOn w:val="0"/>
    <w:next w:val="21"/>
    <w:link w:val="22"/>
    <w:uiPriority w:val="0"/>
    <w:pPr>
      <w:widowControl w:val="1"/>
      <w:autoSpaceDE w:val="1"/>
      <w:autoSpaceDN w:val="1"/>
      <w:spacing w:after="160" w:afterLines="0" w:afterAutospacing="0" w:line="259" w:lineRule="auto"/>
      <w:jc w:val="right"/>
    </w:pPr>
    <w:rPr>
      <w:rFonts w:ascii="Meiryo UI" w:hAnsi="Meiryo UI" w:eastAsia="Meiryo UI"/>
    </w:rPr>
  </w:style>
  <w:style w:type="character" w:styleId="22" w:customStyle="1">
    <w:name w:val="結語 (文字)"/>
    <w:basedOn w:val="10"/>
    <w:next w:val="22"/>
    <w:link w:val="21"/>
    <w:uiPriority w:val="0"/>
    <w:rPr>
      <w:rFonts w:ascii="Meiryo UI" w:hAnsi="Meiryo UI" w:eastAsia="Meiryo UI"/>
    </w:rPr>
  </w:style>
  <w:style w:type="character" w:styleId="23">
    <w:name w:val="Hyperlink"/>
    <w:basedOn w:val="10"/>
    <w:next w:val="23"/>
    <w:link w:val="0"/>
    <w:uiPriority w:val="0"/>
    <w:rPr>
      <w:color w:val="0000FF" w:themeColor="hyperlink"/>
      <w:u w:val="single" w:color="auto"/>
    </w:rPr>
  </w:style>
  <w:style w:type="character" w:styleId="24" w:customStyle="1">
    <w:name w:val="未解決のメンション1"/>
    <w:basedOn w:val="10"/>
    <w:next w:val="24"/>
    <w:link w:val="0"/>
    <w:uiPriority w:val="0"/>
    <w:rPr>
      <w:color w:val="605E5C"/>
      <w:shd w:val="clear" w:color="auto" w:fill="E1DFDD"/>
    </w:rPr>
  </w:style>
  <w:style w:type="paragraph" w:styleId="25">
    <w:name w:val="header"/>
    <w:basedOn w:val="0"/>
    <w:next w:val="25"/>
    <w:link w:val="26"/>
    <w:uiPriority w:val="0"/>
    <w:pPr>
      <w:tabs>
        <w:tab w:val="center" w:leader="none" w:pos="4252"/>
        <w:tab w:val="right" w:leader="none" w:pos="8504"/>
      </w:tabs>
      <w:snapToGrid w:val="0"/>
    </w:pPr>
  </w:style>
  <w:style w:type="character" w:styleId="26" w:customStyle="1">
    <w:name w:val="ヘッダー (文字)"/>
    <w:basedOn w:val="10"/>
    <w:next w:val="26"/>
    <w:link w:val="25"/>
    <w:uiPriority w:val="0"/>
    <w:rPr>
      <w:rFonts w:ascii="ＭＳ Ｐ明朝" w:hAnsi="ＭＳ Ｐ明朝" w:eastAsia="ＭＳ Ｐ明朝"/>
    </w:rPr>
  </w:style>
  <w:style w:type="paragraph" w:styleId="27">
    <w:name w:val="footer"/>
    <w:basedOn w:val="0"/>
    <w:next w:val="27"/>
    <w:link w:val="28"/>
    <w:uiPriority w:val="0"/>
    <w:pPr>
      <w:tabs>
        <w:tab w:val="center" w:leader="none" w:pos="4252"/>
        <w:tab w:val="right" w:leader="none" w:pos="8504"/>
      </w:tabs>
      <w:snapToGrid w:val="0"/>
    </w:pPr>
  </w:style>
  <w:style w:type="character" w:styleId="28" w:customStyle="1">
    <w:name w:val="フッター (文字)"/>
    <w:basedOn w:val="10"/>
    <w:next w:val="28"/>
    <w:link w:val="27"/>
    <w:uiPriority w:val="0"/>
    <w:rPr>
      <w:rFonts w:ascii="ＭＳ Ｐ明朝" w:hAnsi="ＭＳ Ｐ明朝" w:eastAsia="ＭＳ Ｐ明朝"/>
    </w:rPr>
  </w:style>
  <w:style w:type="character" w:styleId="29" w:customStyle="1">
    <w:name w:val="見出し 5 (文字)"/>
    <w:basedOn w:val="10"/>
    <w:next w:val="29"/>
    <w:link w:val="5"/>
    <w:uiPriority w:val="0"/>
    <w:rPr>
      <w:rFonts w:asciiTheme="majorHAnsi" w:hAnsiTheme="majorHAnsi" w:eastAsiaTheme="majorEastAsia"/>
    </w:rPr>
  </w:style>
  <w:style w:type="character" w:styleId="30" w:customStyle="1">
    <w:name w:val="見出し 3 (文字)"/>
    <w:basedOn w:val="10"/>
    <w:next w:val="30"/>
    <w:link w:val="3"/>
    <w:uiPriority w:val="0"/>
    <w:rPr>
      <w:rFonts w:asciiTheme="majorHAnsi" w:hAnsiTheme="majorHAnsi" w:eastAsiaTheme="majorEastAsia"/>
      <w:sz w:val="24"/>
    </w:rPr>
  </w:style>
  <w:style w:type="character" w:styleId="31" w:customStyle="1">
    <w:name w:val="見出し 4 (文字)"/>
    <w:basedOn w:val="10"/>
    <w:next w:val="31"/>
    <w:link w:val="4"/>
    <w:uiPriority w:val="0"/>
    <w:rPr>
      <w:rFonts w:ascii="ＭＳ Ｐ明朝" w:hAnsi="ＭＳ Ｐ明朝" w:eastAsia="ＭＳ Ｐ明朝"/>
      <w:b w:val="1"/>
    </w:rPr>
  </w:style>
  <w:style w:type="paragraph" w:styleId="32">
    <w:name w:val="TOC Heading"/>
    <w:basedOn w:val="1"/>
    <w:next w:val="0"/>
    <w:link w:val="0"/>
    <w:uiPriority w:val="0"/>
    <w:qFormat/>
    <w:pPr>
      <w:keepNext w:val="1"/>
      <w:keepLines w:val="1"/>
      <w:widowControl w:val="1"/>
      <w:autoSpaceDE w:val="1"/>
      <w:autoSpaceDN w:val="1"/>
      <w:spacing w:before="240" w:beforeLines="0" w:beforeAutospacing="0" w:line="259" w:lineRule="auto"/>
      <w:ind w:firstLine="0"/>
      <w:outlineLvl w:val="9"/>
    </w:pPr>
    <w:rPr>
      <w:rFonts w:asciiTheme="majorHAnsi" w:hAnsiTheme="majorHAnsi" w:eastAsiaTheme="majorEastAsia"/>
      <w:b w:val="0"/>
      <w:color w:val="366092" w:themeColor="accent1" w:themeShade="BF"/>
      <w:sz w:val="32"/>
    </w:rPr>
  </w:style>
  <w:style w:type="paragraph" w:styleId="33">
    <w:name w:val="toc 2"/>
    <w:basedOn w:val="0"/>
    <w:next w:val="0"/>
    <w:link w:val="0"/>
    <w:uiPriority w:val="0"/>
    <w:pPr>
      <w:widowControl w:val="1"/>
      <w:autoSpaceDE w:val="1"/>
      <w:autoSpaceDN w:val="1"/>
      <w:spacing w:after="100" w:afterLines="0" w:afterAutospacing="0" w:line="259" w:lineRule="auto"/>
      <w:ind w:left="220"/>
    </w:pPr>
    <w:rPr>
      <w:rFonts w:asciiTheme="minorHAnsi" w:hAnsiTheme="minorHAnsi" w:eastAsiaTheme="minorEastAsia"/>
    </w:rPr>
  </w:style>
  <w:style w:type="paragraph" w:styleId="34">
    <w:name w:val="toc 1"/>
    <w:basedOn w:val="0"/>
    <w:next w:val="0"/>
    <w:link w:val="0"/>
    <w:uiPriority w:val="0"/>
    <w:pPr>
      <w:widowControl w:val="1"/>
      <w:tabs>
        <w:tab w:val="right" w:leader="dot" w:pos="9356"/>
      </w:tabs>
      <w:autoSpaceDE w:val="1"/>
      <w:autoSpaceDN w:val="1"/>
      <w:spacing w:line="259" w:lineRule="auto"/>
      <w:ind w:left="220" w:leftChars="100" w:right="220" w:rightChars="100" w:firstLine="221"/>
    </w:pPr>
    <w:rPr>
      <w:rFonts w:asciiTheme="minorHAnsi" w:hAnsiTheme="minorHAnsi" w:eastAsiaTheme="minorEastAsia"/>
    </w:rPr>
  </w:style>
  <w:style w:type="paragraph" w:styleId="35">
    <w:name w:val="toc 3"/>
    <w:basedOn w:val="0"/>
    <w:next w:val="0"/>
    <w:link w:val="0"/>
    <w:uiPriority w:val="0"/>
    <w:pPr>
      <w:widowControl w:val="1"/>
      <w:autoSpaceDE w:val="1"/>
      <w:autoSpaceDN w:val="1"/>
      <w:spacing w:after="100" w:afterLines="0" w:afterAutospacing="0" w:line="259" w:lineRule="auto"/>
      <w:ind w:left="440"/>
    </w:pPr>
    <w:rPr>
      <w:rFonts w:asciiTheme="minorHAnsi" w:hAnsiTheme="minorHAnsi" w:eastAsiaTheme="minorEastAsia"/>
    </w:rPr>
  </w:style>
  <w:style w:type="character" w:styleId="36" w:customStyle="1">
    <w:name w:val="見出し 2 (文字)"/>
    <w:basedOn w:val="10"/>
    <w:next w:val="36"/>
    <w:link w:val="2"/>
    <w:uiPriority w:val="0"/>
    <w:rPr>
      <w:rFonts w:ascii="ＭＳ Ｐ明朝" w:hAnsi="ＭＳ Ｐ明朝" w:eastAsia="ＭＳ Ｐ明朝"/>
      <w:sz w:val="26"/>
    </w:rPr>
  </w:style>
  <w:style w:type="character" w:styleId="37">
    <w:name w:val="annotation reference"/>
    <w:basedOn w:val="10"/>
    <w:next w:val="37"/>
    <w:link w:val="0"/>
    <w:uiPriority w:val="0"/>
    <w:semiHidden/>
    <w:rPr>
      <w:sz w:val="18"/>
    </w:rPr>
  </w:style>
  <w:style w:type="paragraph" w:styleId="38">
    <w:name w:val="annotation text"/>
    <w:basedOn w:val="0"/>
    <w:next w:val="38"/>
    <w:link w:val="39"/>
    <w:uiPriority w:val="0"/>
    <w:semiHidden/>
  </w:style>
  <w:style w:type="character" w:styleId="39" w:customStyle="1">
    <w:name w:val="コメント文字列 (文字)"/>
    <w:basedOn w:val="10"/>
    <w:next w:val="39"/>
    <w:link w:val="38"/>
    <w:uiPriority w:val="0"/>
    <w:rPr>
      <w:rFonts w:ascii="ＭＳ Ｐ明朝" w:hAnsi="ＭＳ Ｐ明朝" w:eastAsia="ＭＳ Ｐ明朝"/>
    </w:rPr>
  </w:style>
  <w:style w:type="paragraph" w:styleId="40">
    <w:name w:val="annotation subject"/>
    <w:basedOn w:val="38"/>
    <w:next w:val="38"/>
    <w:link w:val="41"/>
    <w:uiPriority w:val="0"/>
    <w:semiHidden/>
    <w:rPr>
      <w:b w:val="1"/>
    </w:rPr>
  </w:style>
  <w:style w:type="character" w:styleId="41" w:customStyle="1">
    <w:name w:val="コメント内容 (文字)"/>
    <w:basedOn w:val="39"/>
    <w:next w:val="41"/>
    <w:link w:val="40"/>
    <w:uiPriority w:val="0"/>
    <w:rPr>
      <w:rFonts w:ascii="ＭＳ Ｐ明朝" w:hAnsi="ＭＳ Ｐ明朝" w:eastAsia="ＭＳ Ｐ明朝"/>
      <w:b w:val="1"/>
    </w:rPr>
  </w:style>
  <w:style w:type="character" w:styleId="42">
    <w:name w:val="FollowedHyperlink"/>
    <w:basedOn w:val="10"/>
    <w:next w:val="42"/>
    <w:link w:val="0"/>
    <w:uiPriority w:val="0"/>
    <w:rPr>
      <w:color w:val="800080" w:themeColor="followedHyperlink"/>
      <w:u w:val="single" w:color="auto"/>
    </w:rPr>
  </w:style>
  <w:style w:type="paragraph" w:styleId="43">
    <w:name w:val="Normal (Web)"/>
    <w:basedOn w:val="0"/>
    <w:next w:val="43"/>
    <w:link w:val="0"/>
    <w:uiPriority w:val="0"/>
    <w:pPr>
      <w:widowControl w:val="1"/>
      <w:autoSpaceDE w:val="1"/>
      <w:autoSpaceDN w:val="1"/>
      <w:spacing w:before="100" w:beforeLines="0" w:beforeAutospacing="1" w:after="100" w:afterLines="0" w:afterAutospacing="1"/>
    </w:pPr>
    <w:rPr>
      <w:rFonts w:ascii="ＭＳ Ｐゴシック" w:hAnsi="ＭＳ Ｐゴシック" w:eastAsia="ＭＳ Ｐゴシック"/>
      <w:sz w:val="24"/>
    </w:rPr>
  </w:style>
  <w:style w:type="paragraph" w:styleId="44">
    <w:name w:val="Revision"/>
    <w:next w:val="44"/>
    <w:link w:val="0"/>
    <w:uiPriority w:val="0"/>
    <w:pPr>
      <w:widowControl w:val="1"/>
      <w:autoSpaceDE w:val="1"/>
      <w:autoSpaceDN w:val="1"/>
    </w:pPr>
    <w:rPr>
      <w:rFonts w:ascii="ＭＳ Ｐ明朝" w:hAnsi="ＭＳ Ｐ明朝" w:eastAsia="ＭＳ Ｐ明朝"/>
    </w:rPr>
  </w:style>
  <w:style w:type="paragraph" w:styleId="45">
    <w:name w:val="footnote text"/>
    <w:basedOn w:val="0"/>
    <w:next w:val="45"/>
    <w:link w:val="46"/>
    <w:uiPriority w:val="0"/>
    <w:semiHidden/>
    <w:pPr>
      <w:snapToGrid w:val="0"/>
    </w:pPr>
  </w:style>
  <w:style w:type="character" w:styleId="46" w:customStyle="1">
    <w:name w:val="脚注文字列 (文字)"/>
    <w:basedOn w:val="10"/>
    <w:next w:val="46"/>
    <w:link w:val="45"/>
    <w:uiPriority w:val="0"/>
    <w:rPr>
      <w:rFonts w:ascii="ＭＳ Ｐ明朝" w:hAnsi="ＭＳ Ｐ明朝" w:eastAsia="ＭＳ Ｐ明朝"/>
    </w:rPr>
  </w:style>
  <w:style w:type="character" w:styleId="47">
    <w:name w:val="footnote reference"/>
    <w:basedOn w:val="10"/>
    <w:next w:val="47"/>
    <w:link w:val="0"/>
    <w:uiPriority w:val="0"/>
    <w:semiHidden/>
    <w:rPr>
      <w:vertAlign w:val="superscript"/>
    </w:rPr>
  </w:style>
  <w:style w:type="paragraph" w:styleId="48">
    <w:name w:val="Date"/>
    <w:basedOn w:val="0"/>
    <w:next w:val="0"/>
    <w:link w:val="49"/>
    <w:uiPriority w:val="0"/>
  </w:style>
  <w:style w:type="character" w:styleId="49" w:customStyle="1">
    <w:name w:val="日付 (文字)"/>
    <w:basedOn w:val="10"/>
    <w:next w:val="49"/>
    <w:link w:val="48"/>
    <w:uiPriority w:val="0"/>
    <w:rPr>
      <w:rFonts w:ascii="ＭＳ Ｐ明朝" w:hAnsi="ＭＳ Ｐ明朝" w:eastAsia="ＭＳ Ｐ明朝"/>
    </w:rPr>
  </w:style>
  <w:style w:type="character" w:styleId="50" w:customStyle="1">
    <w:name w:val="未解決のメンション2"/>
    <w:basedOn w:val="10"/>
    <w:next w:val="50"/>
    <w:link w:val="0"/>
    <w:uiPriority w:val="0"/>
    <w:rPr>
      <w:color w:val="605E5C"/>
      <w:shd w:val="clear" w:color="auto" w:fill="E1DFDD"/>
    </w:rPr>
  </w:style>
  <w:style w:type="paragraph" w:styleId="51">
    <w:name w:val="Title"/>
    <w:basedOn w:val="0"/>
    <w:next w:val="0"/>
    <w:link w:val="52"/>
    <w:uiPriority w:val="0"/>
    <w:qFormat/>
    <w:pPr>
      <w:ind w:firstLine="360"/>
      <w:jc w:val="center"/>
    </w:pPr>
    <w:rPr>
      <w:sz w:val="36"/>
    </w:rPr>
  </w:style>
  <w:style w:type="character" w:styleId="52" w:customStyle="1">
    <w:name w:val="表題 (文字)"/>
    <w:basedOn w:val="10"/>
    <w:next w:val="52"/>
    <w:link w:val="51"/>
    <w:uiPriority w:val="0"/>
    <w:rPr>
      <w:rFonts w:ascii="ＭＳ Ｐ明朝" w:hAnsi="ＭＳ Ｐ明朝" w:eastAsia="ＭＳ Ｐ明朝"/>
      <w:sz w:val="36"/>
    </w:rPr>
  </w:style>
  <w:style w:type="paragraph" w:styleId="53" w:customStyle="1">
    <w:name w:val="てん"/>
    <w:basedOn w:val="16"/>
    <w:next w:val="53"/>
    <w:link w:val="55"/>
    <w:uiPriority w:val="0"/>
    <w:qFormat/>
    <w:pPr>
      <w:numPr>
        <w:ilvl w:val="0"/>
        <w:numId w:val="4"/>
      </w:numPr>
      <w:ind w:left="709" w:leftChars="0" w:hanging="214" w:firstLineChars="0"/>
    </w:pPr>
  </w:style>
  <w:style w:type="character" w:styleId="54" w:customStyle="1">
    <w:name w:val="リスト段落 (文字)"/>
    <w:basedOn w:val="10"/>
    <w:next w:val="54"/>
    <w:link w:val="16"/>
    <w:uiPriority w:val="0"/>
    <w:rPr>
      <w:rFonts w:ascii="ＭＳ Ｐ明朝" w:hAnsi="ＭＳ Ｐ明朝" w:eastAsia="ＭＳ Ｐ明朝"/>
    </w:rPr>
  </w:style>
  <w:style w:type="character" w:styleId="55" w:customStyle="1">
    <w:name w:val="てん (文字)"/>
    <w:basedOn w:val="54"/>
    <w:next w:val="55"/>
    <w:link w:val="53"/>
    <w:uiPriority w:val="0"/>
    <w:rPr>
      <w:rFonts w:ascii="ＭＳ Ｐ明朝" w:hAnsi="ＭＳ Ｐ明朝" w:eastAsia="ＭＳ Ｐ明朝"/>
    </w:rPr>
  </w:style>
  <w:style w:type="character" w:styleId="56" w:customStyle="1">
    <w:name w:val="未解決のメンション3"/>
    <w:basedOn w:val="10"/>
    <w:next w:val="56"/>
    <w:link w:val="0"/>
    <w:uiPriority w:val="0"/>
    <w:rPr>
      <w:color w:val="605E5C"/>
      <w:shd w:val="clear" w:color="auto" w:fill="E1DFDD"/>
    </w:rPr>
  </w:style>
  <w:style w:type="paragraph" w:styleId="57">
    <w:name w:val="caption"/>
    <w:basedOn w:val="0"/>
    <w:next w:val="0"/>
    <w:link w:val="0"/>
    <w:uiPriority w:val="0"/>
    <w:semiHidden/>
    <w:qFormat/>
    <w:pPr>
      <w:widowControl w:val="1"/>
      <w:autoSpaceDE w:val="1"/>
      <w:autoSpaceDN w:val="1"/>
      <w:ind w:left="0" w:leftChars="0" w:firstLine="0" w:firstLineChars="0"/>
      <w:jc w:val="center"/>
    </w:pPr>
    <w:rPr>
      <w:rFonts w:ascii="ＭＳ Ｐゴシック" w:hAnsi="ＭＳ Ｐゴシック" w:eastAsia="ＭＳ 明朝"/>
    </w:rPr>
  </w:style>
  <w:style w:type="character" w:styleId="58">
    <w:name w:val="endnote reference"/>
    <w:basedOn w:val="10"/>
    <w:next w:val="58"/>
    <w:link w:val="0"/>
    <w:uiPriority w:val="0"/>
    <w:semiHidden/>
    <w:rPr>
      <w:vertAlign w:val="superscript"/>
    </w:rPr>
  </w:style>
  <w:style w:type="table" w:styleId="59" w:customStyle="1">
    <w:name w:val="Table Normal"/>
    <w:basedOn w:val="11"/>
    <w:next w:val="59"/>
    <w:link w:val="0"/>
    <w:uiPriority w:val="0"/>
    <w:tblPr>
      <w:tblStyleRowBandSize w:val="1"/>
      <w:tblStyleColBandSize w:val="1"/>
      <w:tblInd w:w="0" w:type="dxa"/>
      <w:tblCellMar>
        <w:top w:w="0" w:type="dxa"/>
        <w:bottom w:w="0" w:type="dxa"/>
        <w:left w:w="0" w:type="dxa"/>
        <w:right w:w="0" w:type="dxa"/>
      </w:tblCellMar>
    </w:tblPr>
    <w:trPr/>
    <w:tcPr/>
  </w:style>
  <w:style w:type="table" w:styleId="60">
    <w:name w:val="Table Grid"/>
    <w:basedOn w:val="11"/>
    <w:next w:val="6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61" w:customStyle="1">
    <w:name w:val="TableGrid"/>
    <w:basedOn w:val="11"/>
    <w:next w:val="61"/>
    <w:link w:val="0"/>
    <w:uiPriority w:val="0"/>
    <w:pPr>
      <w:widowControl w:val="1"/>
      <w:autoSpaceDE w:val="1"/>
      <w:autoSpaceDN w:val="1"/>
    </w:pPr>
    <w:rPr>
      <w:kern w:val="2"/>
      <w:sz w:val="21"/>
    </w:rPr>
    <w:tblPr>
      <w:tblStyleRowBandSize w:val="1"/>
      <w:tblStyleColBandSize w:val="1"/>
      <w:tblCellMar>
        <w:top w:w="0" w:type="dxa"/>
        <w:bottom w:w="0" w:type="dxa"/>
        <w:left w:w="0" w:type="dxa"/>
        <w:right w:w="0" w:type="dxa"/>
      </w:tblCellMar>
    </w:tblPr>
    <w:trPr/>
    <w:tcPr/>
  </w:style>
</w:style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fontTable" Target="fontTable.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theme" Target="theme/theme1.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324898-E639-4088-81D4-E8025D911EF8}"/>
</file>

<file path=customXml/itemProps2.xml><?xml version="1.0" encoding="utf-8"?>
<ds:datastoreItem xmlns:ds="http://schemas.openxmlformats.org/officeDocument/2006/customXml" ds:itemID="{8604A916-C075-4E8D-A4FB-0AF8D3C58781}"/>
</file>

<file path=customXml/itemProps3.xml><?xml version="1.0" encoding="utf-8"?>
<ds:datastoreItem xmlns:ds="http://schemas.openxmlformats.org/officeDocument/2006/customXml" ds:itemID="{8C0A9FB7-796F-4F98-9CAC-0944380D99DF}"/>
</file>

<file path=docProps/app.xml><?xml version="1.0" encoding="utf-8"?>
<Properties xmlns:vt="http://schemas.openxmlformats.org/officeDocument/2006/docPropsVTypes" xmlns="http://schemas.openxmlformats.org/officeDocument/2006/extended-properties">
  <Template>Normal.dot</Template>
  <TotalTime>116</TotalTime>
  <Pages>2</Pages>
  <Words>38</Words>
  <Characters>2480</Characters>
  <Application>JUST Note</Application>
  <Lines>112</Lines>
  <Paragraphs>41</Paragraphs>
  <CharactersWithSpaces>2489</CharactersWithSpaces>
  <AppVersion>5.0.5</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dc:creator>
  <cp:lastModifiedBy>秦 詩織</cp:lastModifiedBy>
  <cp:revision>49</cp:revision>
  <cp:lastPrinted>2022-06-06T05:30:00Z</cp:lastPrinted>
  <dcterms:created xsi:type="dcterms:W3CDTF">2024-07-02T02:49:00Z</dcterms:created>
  <dcterms:modified xsi:type="dcterms:W3CDTF">2025-02-14T02:14:18Z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Created">
    <vt:filetime>2020-05-07T00:00:00Z</vt:filetime>
  </property>
  <property fmtid="{D5CDD505-2E9C-101B-9397-08002B2CF9AE}" pid="4" name="Creator">
    <vt:lpwstr>Microsoft® Word for Office 365</vt:lpwstr>
  </property>
  <property fmtid="{D5CDD505-2E9C-101B-9397-08002B2CF9AE}" pid="5" name="LastSaved">
    <vt:filetime>2020-07-16T00:00:00Z</vt:filetime>
  </property>
  <property fmtid="{D5CDD505-2E9C-101B-9397-08002B2CF9AE}" pid="6" name="MediaServiceImageTags">
    <vt:lpwstr/>
  </property>
</Properties>
</file>