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63A3FA87" w:rsidR="00301436" w:rsidRDefault="009F331E"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業務後自動</w:t>
      </w:r>
      <w:r w:rsidR="00301436" w:rsidRPr="00ED748F">
        <w:rPr>
          <w:rFonts w:ascii="Times New Roman" w:eastAsia="ＭＳ 明朝" w:hAnsi="Times New Roman" w:cs="ＭＳ 明朝" w:hint="eastAsia"/>
          <w:b/>
          <w:bCs/>
          <w:color w:val="000000"/>
          <w:kern w:val="0"/>
          <w:sz w:val="28"/>
          <w:szCs w:val="28"/>
        </w:rPr>
        <w:t>点呼</w:t>
      </w:r>
      <w:r w:rsidR="00301436">
        <w:rPr>
          <w:rFonts w:ascii="Times New Roman" w:eastAsia="ＭＳ 明朝" w:hAnsi="Times New Roman" w:cs="ＭＳ 明朝" w:hint="eastAsia"/>
          <w:b/>
          <w:bCs/>
          <w:color w:val="000000"/>
          <w:kern w:val="0"/>
          <w:sz w:val="28"/>
          <w:szCs w:val="28"/>
        </w:rPr>
        <w:t>の</w:t>
      </w:r>
      <w:r w:rsidR="00301436" w:rsidRPr="009720EA">
        <w:rPr>
          <w:rFonts w:ascii="Times New Roman" w:eastAsia="ＭＳ 明朝" w:hAnsi="Times New Roman" w:cs="ＭＳ 明朝" w:hint="eastAsia"/>
          <w:b/>
          <w:bCs/>
          <w:color w:val="000000"/>
          <w:kern w:val="0"/>
          <w:sz w:val="28"/>
          <w:szCs w:val="28"/>
        </w:rPr>
        <w:t>実施</w:t>
      </w:r>
      <w:r w:rsidR="00301436">
        <w:rPr>
          <w:rFonts w:ascii="Times New Roman" w:eastAsia="ＭＳ 明朝" w:hAnsi="Times New Roman" w:cs="ＭＳ 明朝" w:hint="eastAsia"/>
          <w:b/>
          <w:bCs/>
          <w:color w:val="000000"/>
          <w:kern w:val="0"/>
          <w:sz w:val="28"/>
          <w:szCs w:val="28"/>
        </w:rPr>
        <w:t>に係る</w:t>
      </w:r>
      <w:r w:rsidR="00034870">
        <w:rPr>
          <w:rFonts w:ascii="Times New Roman" w:eastAsia="ＭＳ 明朝" w:hAnsi="Times New Roman" w:cs="ＭＳ 明朝" w:hint="eastAsia"/>
          <w:b/>
          <w:bCs/>
          <w:color w:val="000000"/>
          <w:kern w:val="0"/>
          <w:sz w:val="28"/>
          <w:szCs w:val="28"/>
        </w:rPr>
        <w:t>要件チェックリスト（機器・システム）</w:t>
      </w:r>
    </w:p>
    <w:p w14:paraId="73625F50" w14:textId="0B162DA4" w:rsidR="00301436" w:rsidRPr="001B36FE" w:rsidRDefault="00301436" w:rsidP="00BD5315">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119"/>
        <w:gridCol w:w="2516"/>
      </w:tblGrid>
      <w:tr w:rsidR="00301436" w14:paraId="2A542028" w14:textId="77777777" w:rsidTr="00C30697">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119"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C30697">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119" w:type="dxa"/>
          </w:tcPr>
          <w:p w14:paraId="71552CD9" w14:textId="3390DACF" w:rsidR="00034870" w:rsidRPr="00C01B6A" w:rsidRDefault="00C01B6A" w:rsidP="00C01B6A">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項目十一に掲げる業務後自動点呼に必要な事項の確認、判断及び記録を実施できる機能を有すること。</w:t>
            </w:r>
          </w:p>
        </w:tc>
        <w:tc>
          <w:tcPr>
            <w:tcW w:w="2516"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8F43AB6" w14:textId="77777777" w:rsidTr="00C30697">
        <w:tc>
          <w:tcPr>
            <w:tcW w:w="680" w:type="dxa"/>
          </w:tcPr>
          <w:p w14:paraId="5AF48BC3" w14:textId="34B7B03B"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00301436" w:rsidRPr="00EA0CF7">
              <w:rPr>
                <w:rFonts w:ascii="ＭＳ 明朝" w:eastAsia="ＭＳ 明朝" w:hAnsi="ＭＳ 明朝" w:cs="ＭＳ 明朝" w:hint="eastAsia"/>
                <w:color w:val="000000"/>
                <w:kern w:val="0"/>
                <w:sz w:val="18"/>
                <w:szCs w:val="18"/>
              </w:rPr>
              <w:t>．</w:t>
            </w:r>
          </w:p>
        </w:tc>
        <w:tc>
          <w:tcPr>
            <w:tcW w:w="6119" w:type="dxa"/>
          </w:tcPr>
          <w:p w14:paraId="72A29DF7" w14:textId="4D1A9D0D" w:rsidR="00301436"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運行管理者等が、運転者等ごとの業務後自動点呼の実施予定及び当該業務後自動点呼に責任を持つ運行管理者</w:t>
            </w:r>
            <w:r w:rsidR="008D2102" w:rsidRPr="008D2102">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の氏名を入力でき、当該業務後自動点呼の実施状況及び実施結果を確認できる機能を有すること。</w:t>
            </w:r>
          </w:p>
        </w:tc>
        <w:tc>
          <w:tcPr>
            <w:tcW w:w="2516" w:type="dxa"/>
          </w:tcPr>
          <w:p w14:paraId="6392FCAC"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2064A2E" w14:textId="77777777" w:rsidTr="00C30697">
        <w:tc>
          <w:tcPr>
            <w:tcW w:w="680" w:type="dxa"/>
          </w:tcPr>
          <w:p w14:paraId="6C7D24FE" w14:textId="416B684C"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00301436" w:rsidRPr="00EA0CF7">
              <w:rPr>
                <w:rFonts w:ascii="ＭＳ 明朝" w:eastAsia="ＭＳ 明朝" w:hAnsi="ＭＳ 明朝" w:cs="ＭＳ 明朝" w:hint="eastAsia"/>
                <w:color w:val="000000"/>
                <w:kern w:val="0"/>
                <w:sz w:val="18"/>
                <w:szCs w:val="18"/>
              </w:rPr>
              <w:t>．</w:t>
            </w:r>
          </w:p>
        </w:tc>
        <w:tc>
          <w:tcPr>
            <w:tcW w:w="6119" w:type="dxa"/>
          </w:tcPr>
          <w:p w14:paraId="18010C0D" w14:textId="05A23AA5" w:rsidR="00301436"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業務後自動点呼を受ける運転者等について、生体認証符号等を使用する方法により確実に識別する機能を有し、生体認証符号等による識別が行われた場合に、業務後自動点呼を開始する機能を有すること。</w:t>
            </w:r>
          </w:p>
        </w:tc>
        <w:tc>
          <w:tcPr>
            <w:tcW w:w="2516" w:type="dxa"/>
          </w:tcPr>
          <w:p w14:paraId="7B381839"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28EE48CA" w14:textId="77777777" w:rsidTr="00C30697">
        <w:tc>
          <w:tcPr>
            <w:tcW w:w="680" w:type="dxa"/>
          </w:tcPr>
          <w:p w14:paraId="365889C6" w14:textId="763CCA5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00301436" w:rsidRPr="00EA0CF7">
              <w:rPr>
                <w:rFonts w:ascii="ＭＳ 明朝" w:eastAsia="ＭＳ 明朝" w:hAnsi="ＭＳ 明朝" w:cs="ＭＳ 明朝" w:hint="eastAsia"/>
                <w:color w:val="000000"/>
                <w:kern w:val="0"/>
                <w:sz w:val="18"/>
                <w:szCs w:val="18"/>
              </w:rPr>
              <w:t>．</w:t>
            </w:r>
          </w:p>
        </w:tc>
        <w:tc>
          <w:tcPr>
            <w:tcW w:w="6119" w:type="dxa"/>
          </w:tcPr>
          <w:p w14:paraId="7DAA3A35" w14:textId="6A9A40AC" w:rsidR="00034870" w:rsidRPr="00C01B6A"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運転者によるアルコール検知器の使用前又は使用中に当該運転者について生体認証符号等を使用する方法により確実に識別する機能を有し、</w:t>
            </w:r>
            <w:r w:rsidR="008D2102" w:rsidRPr="008D2102">
              <w:rPr>
                <w:rFonts w:ascii="ＭＳ 明朝" w:eastAsia="ＭＳ 明朝" w:hAnsi="ＭＳ 明朝" w:cs="ＭＳ 明朝" w:hint="eastAsia"/>
                <w:kern w:val="0"/>
                <w:sz w:val="18"/>
                <w:szCs w:val="18"/>
              </w:rPr>
              <w:t>業務後自動点呼が開始された後に、</w:t>
            </w:r>
            <w:r w:rsidRPr="00C01B6A">
              <w:rPr>
                <w:rFonts w:ascii="ＭＳ 明朝" w:eastAsia="ＭＳ 明朝" w:hAnsi="ＭＳ 明朝" w:cs="ＭＳ 明朝" w:hint="eastAsia"/>
                <w:kern w:val="0"/>
                <w:sz w:val="18"/>
                <w:szCs w:val="18"/>
              </w:rPr>
              <w:t>生体認証符号等による識別が行われた場合に、アルコール検知器が作動する機能を有すること。ただし、前</w:t>
            </w:r>
            <w:r w:rsidR="003136B4">
              <w:rPr>
                <w:rFonts w:ascii="ＭＳ 明朝" w:eastAsia="ＭＳ 明朝" w:hAnsi="ＭＳ 明朝" w:cs="ＭＳ 明朝" w:hint="eastAsia"/>
                <w:kern w:val="0"/>
                <w:sz w:val="18"/>
                <w:szCs w:val="18"/>
              </w:rPr>
              <w:t>項目</w:t>
            </w:r>
            <w:r w:rsidRPr="00C01B6A">
              <w:rPr>
                <w:rFonts w:ascii="ＭＳ 明朝" w:eastAsia="ＭＳ 明朝" w:hAnsi="ＭＳ 明朝" w:cs="ＭＳ 明朝" w:hint="eastAsia"/>
                <w:kern w:val="0"/>
                <w:sz w:val="18"/>
                <w:szCs w:val="18"/>
              </w:rPr>
              <w:t>の生体認証符号等による識別の</w:t>
            </w:r>
            <w:r>
              <w:rPr>
                <w:rFonts w:ascii="ＭＳ 明朝" w:eastAsia="ＭＳ 明朝" w:hAnsi="ＭＳ 明朝" w:cs="ＭＳ 明朝" w:hint="eastAsia"/>
                <w:kern w:val="0"/>
                <w:sz w:val="18"/>
                <w:szCs w:val="18"/>
              </w:rPr>
              <w:t>直後にアルコール検知器を使用する場合には、本項目</w:t>
            </w:r>
            <w:r w:rsidRPr="00C01B6A">
              <w:rPr>
                <w:rFonts w:ascii="ＭＳ 明朝" w:eastAsia="ＭＳ 明朝" w:hAnsi="ＭＳ 明朝" w:cs="ＭＳ 明朝" w:hint="eastAsia"/>
                <w:kern w:val="0"/>
                <w:sz w:val="18"/>
                <w:szCs w:val="18"/>
              </w:rPr>
              <w:t>の生体認証符号等による識別は、省略することができる。</w:t>
            </w:r>
          </w:p>
        </w:tc>
        <w:tc>
          <w:tcPr>
            <w:tcW w:w="2516" w:type="dxa"/>
          </w:tcPr>
          <w:p w14:paraId="0687F5D3" w14:textId="77777777" w:rsidR="00301436" w:rsidRPr="001E09A7"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F0084BF" w14:textId="77777777" w:rsidTr="00C30697">
        <w:tc>
          <w:tcPr>
            <w:tcW w:w="680" w:type="dxa"/>
          </w:tcPr>
          <w:p w14:paraId="586B3C82" w14:textId="21707FFE"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r w:rsidR="00301436" w:rsidRPr="00EA0CF7">
              <w:rPr>
                <w:rFonts w:ascii="ＭＳ 明朝" w:eastAsia="ＭＳ 明朝" w:hAnsi="ＭＳ 明朝" w:cs="ＭＳ 明朝" w:hint="eastAsia"/>
                <w:color w:val="000000"/>
                <w:kern w:val="0"/>
                <w:sz w:val="18"/>
                <w:szCs w:val="18"/>
              </w:rPr>
              <w:t>．</w:t>
            </w:r>
          </w:p>
        </w:tc>
        <w:tc>
          <w:tcPr>
            <w:tcW w:w="6119" w:type="dxa"/>
          </w:tcPr>
          <w:p w14:paraId="1B8D09ED" w14:textId="5E66858B" w:rsidR="00301436" w:rsidRP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sidRPr="00C01B6A">
              <w:rPr>
                <w:rFonts w:ascii="ＭＳ 明朝" w:eastAsia="ＭＳ 明朝" w:hAnsi="ＭＳ 明朝" w:cs="ＭＳ 明朝" w:hint="eastAsia"/>
                <w:kern w:val="0"/>
                <w:sz w:val="18"/>
                <w:szCs w:val="18"/>
              </w:rPr>
              <w:t>運転者が行うアルコール検知器による測定の結果検知された呼気中のアルコールの有無又はその濃度及びアルコール検知器使用時の静止画又は動画を自動的に記録及び保存する機能を有すること。</w:t>
            </w:r>
          </w:p>
        </w:tc>
        <w:tc>
          <w:tcPr>
            <w:tcW w:w="2516" w:type="dxa"/>
          </w:tcPr>
          <w:p w14:paraId="0CC28F4F"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3B25372" w14:textId="77777777" w:rsidTr="00C30697">
        <w:tc>
          <w:tcPr>
            <w:tcW w:w="680" w:type="dxa"/>
          </w:tcPr>
          <w:p w14:paraId="71F14BF4" w14:textId="427892D0"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r w:rsidR="00301436" w:rsidRPr="00EA0CF7">
              <w:rPr>
                <w:rFonts w:ascii="ＭＳ 明朝" w:eastAsia="ＭＳ 明朝" w:hAnsi="ＭＳ 明朝" w:cs="ＭＳ 明朝" w:hint="eastAsia"/>
                <w:color w:val="000000"/>
                <w:kern w:val="0"/>
                <w:sz w:val="18"/>
                <w:szCs w:val="18"/>
              </w:rPr>
              <w:t>．</w:t>
            </w:r>
          </w:p>
        </w:tc>
        <w:tc>
          <w:tcPr>
            <w:tcW w:w="6119" w:type="dxa"/>
          </w:tcPr>
          <w:p w14:paraId="50FBD52A" w14:textId="3AAFF54E" w:rsidR="00301436"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運転者が行うアルコール検知器による測定の結果、運転者の呼気中にアルコールが検知された場合には、直ちに運行管理者</w:t>
            </w:r>
            <w:r w:rsidR="00554AB2" w:rsidRPr="00554AB2">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に対し警報又は通知を発する機能を有し、この場合において、業務後自動点呼を</w:t>
            </w:r>
            <w:r w:rsidR="00554AB2" w:rsidRPr="00554AB2">
              <w:rPr>
                <w:rFonts w:ascii="ＭＳ 明朝" w:eastAsia="ＭＳ 明朝" w:hAnsi="ＭＳ 明朝" w:cs="ＭＳ 明朝" w:hint="eastAsia"/>
                <w:kern w:val="0"/>
                <w:sz w:val="18"/>
                <w:szCs w:val="18"/>
              </w:rPr>
              <w:t>中止する</w:t>
            </w:r>
            <w:r w:rsidRPr="00C01B6A">
              <w:rPr>
                <w:rFonts w:ascii="ＭＳ 明朝" w:eastAsia="ＭＳ 明朝" w:hAnsi="ＭＳ 明朝" w:cs="ＭＳ 明朝" w:hint="eastAsia"/>
                <w:kern w:val="0"/>
                <w:sz w:val="18"/>
                <w:szCs w:val="18"/>
              </w:rPr>
              <w:t>機能を有すること。</w:t>
            </w:r>
          </w:p>
        </w:tc>
        <w:tc>
          <w:tcPr>
            <w:tcW w:w="2516" w:type="dxa"/>
          </w:tcPr>
          <w:p w14:paraId="682D7A1B"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7C0FA51E" w14:textId="77777777" w:rsidTr="00C30697">
        <w:tc>
          <w:tcPr>
            <w:tcW w:w="680" w:type="dxa"/>
          </w:tcPr>
          <w:p w14:paraId="5B381CFF" w14:textId="7C44303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r w:rsidR="00301436" w:rsidRPr="00EA0CF7">
              <w:rPr>
                <w:rFonts w:ascii="ＭＳ 明朝" w:eastAsia="ＭＳ 明朝" w:hAnsi="ＭＳ 明朝" w:cs="ＭＳ 明朝" w:hint="eastAsia"/>
                <w:color w:val="000000"/>
                <w:kern w:val="0"/>
                <w:sz w:val="18"/>
                <w:szCs w:val="18"/>
              </w:rPr>
              <w:t>．</w:t>
            </w:r>
          </w:p>
        </w:tc>
        <w:tc>
          <w:tcPr>
            <w:tcW w:w="6119" w:type="dxa"/>
          </w:tcPr>
          <w:p w14:paraId="12BD41A6" w14:textId="0B627D9E" w:rsidR="00672429" w:rsidRPr="00C01B6A" w:rsidRDefault="00C01B6A" w:rsidP="00C30697">
            <w:pPr>
              <w:overflowPunct w:val="0"/>
              <w:spacing w:line="340" w:lineRule="exact"/>
              <w:textAlignment w:val="baseline"/>
              <w:rPr>
                <w:rFonts w:ascii="Times New Roman" w:eastAsia="ＭＳ 明朝" w:hAnsi="Times New Roman" w:cs="ＭＳ 明朝"/>
                <w:color w:val="000000"/>
                <w:kern w:val="0"/>
                <w:sz w:val="18"/>
                <w:szCs w:val="18"/>
              </w:rPr>
            </w:pPr>
            <w:r w:rsidRPr="00C01B6A">
              <w:rPr>
                <w:rFonts w:ascii="ＭＳ 明朝" w:eastAsia="ＭＳ 明朝" w:hAnsi="ＭＳ 明朝" w:cs="ＭＳ 明朝" w:hint="eastAsia"/>
                <w:kern w:val="0"/>
                <w:sz w:val="18"/>
                <w:szCs w:val="18"/>
              </w:rPr>
              <w:t>運転者等が従事した運行の業務に係る事業用自動車、道路及び運行の状況及び交替する運転者等に対する通告について、運転者等が報告した内容を電磁的方法により記録し、運行管理者等が確認できる機能を有すること。</w:t>
            </w:r>
          </w:p>
        </w:tc>
        <w:tc>
          <w:tcPr>
            <w:tcW w:w="2516" w:type="dxa"/>
          </w:tcPr>
          <w:p w14:paraId="018C3D13"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560FD7BD" w14:textId="77777777" w:rsidTr="00C30697">
        <w:tc>
          <w:tcPr>
            <w:tcW w:w="680" w:type="dxa"/>
          </w:tcPr>
          <w:p w14:paraId="7F3E57F9" w14:textId="65D7D8CC" w:rsidR="00301436" w:rsidRPr="00EA0CF7" w:rsidRDefault="00672429"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r w:rsidR="00301436" w:rsidRPr="00EA0CF7">
              <w:rPr>
                <w:rFonts w:ascii="ＭＳ 明朝" w:eastAsia="ＭＳ 明朝" w:hAnsi="ＭＳ 明朝" w:cs="ＭＳ 明朝" w:hint="eastAsia"/>
                <w:color w:val="000000"/>
                <w:kern w:val="0"/>
                <w:sz w:val="18"/>
                <w:szCs w:val="18"/>
              </w:rPr>
              <w:t>．</w:t>
            </w:r>
          </w:p>
        </w:tc>
        <w:tc>
          <w:tcPr>
            <w:tcW w:w="6119" w:type="dxa"/>
          </w:tcPr>
          <w:p w14:paraId="15C1DC60" w14:textId="6086A275" w:rsidR="00301436" w:rsidRPr="002062AC"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運行管理者</w:t>
            </w:r>
            <w:r w:rsidR="00D9571E" w:rsidRPr="00D9571E">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が運転者等に対して伝える指示事項を、当該運転者等ごとに画面表示又は音声により伝達する機能を有すること。</w:t>
            </w:r>
          </w:p>
        </w:tc>
        <w:tc>
          <w:tcPr>
            <w:tcW w:w="2516" w:type="dxa"/>
          </w:tcPr>
          <w:p w14:paraId="49301E86"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7445DC06" w14:textId="77777777" w:rsidTr="00C30697">
        <w:tc>
          <w:tcPr>
            <w:tcW w:w="680" w:type="dxa"/>
          </w:tcPr>
          <w:p w14:paraId="38D45E6E" w14:textId="54AF8F44" w:rsidR="00301436" w:rsidRPr="00EA0CF7" w:rsidRDefault="002062AC"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九</w:t>
            </w:r>
            <w:r w:rsidR="00301436" w:rsidRPr="00EA0CF7">
              <w:rPr>
                <w:rFonts w:ascii="ＭＳ 明朝" w:eastAsia="ＭＳ 明朝" w:hAnsi="ＭＳ 明朝" w:cs="ＭＳ 明朝" w:hint="eastAsia"/>
                <w:color w:val="000000"/>
                <w:kern w:val="0"/>
                <w:sz w:val="18"/>
                <w:szCs w:val="18"/>
              </w:rPr>
              <w:t>．</w:t>
            </w:r>
          </w:p>
        </w:tc>
        <w:tc>
          <w:tcPr>
            <w:tcW w:w="6119" w:type="dxa"/>
          </w:tcPr>
          <w:p w14:paraId="4A607A9A" w14:textId="5FB13F6F" w:rsidR="00301436" w:rsidRPr="00C01B6A" w:rsidRDefault="00C01B6A" w:rsidP="00C01B6A">
            <w:pPr>
              <w:overflowPunct w:val="0"/>
              <w:spacing w:line="340" w:lineRule="exact"/>
              <w:textAlignment w:val="baseline"/>
              <w:rPr>
                <w:rFonts w:asciiTheme="minorEastAsia" w:hAnsiTheme="minorEastAsia" w:cs="ＭＳ 明朝"/>
                <w:color w:val="000000"/>
                <w:kern w:val="0"/>
                <w:sz w:val="18"/>
                <w:szCs w:val="18"/>
              </w:rPr>
            </w:pPr>
            <w:r w:rsidRPr="00C01B6A">
              <w:rPr>
                <w:rFonts w:ascii="ＭＳ 明朝" w:eastAsia="ＭＳ 明朝" w:hAnsi="ＭＳ 明朝" w:cs="ＭＳ 明朝" w:hint="eastAsia"/>
                <w:kern w:val="0"/>
                <w:sz w:val="18"/>
                <w:szCs w:val="18"/>
              </w:rPr>
              <w:t>項目十一に掲げる業務後自動点呼に必要な全ての確認、判断及び記録がなされない場合又は故障が生じている場合には、業務後自動点呼を完了することができない機能を有すること。</w:t>
            </w:r>
          </w:p>
        </w:tc>
        <w:tc>
          <w:tcPr>
            <w:tcW w:w="2516" w:type="dxa"/>
          </w:tcPr>
          <w:p w14:paraId="724C4D7E"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43152C0F" w14:textId="77777777" w:rsidTr="00C01B6A">
        <w:trPr>
          <w:trHeight w:val="1457"/>
        </w:trPr>
        <w:tc>
          <w:tcPr>
            <w:tcW w:w="680" w:type="dxa"/>
          </w:tcPr>
          <w:p w14:paraId="3716B8C2" w14:textId="117BB0EC" w:rsidR="00301436" w:rsidRPr="00EA0CF7" w:rsidRDefault="002062AC"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w:t>
            </w:r>
            <w:r w:rsidR="00301436" w:rsidRPr="00EA0CF7">
              <w:rPr>
                <w:rFonts w:ascii="ＭＳ 明朝" w:eastAsia="ＭＳ 明朝" w:hAnsi="ＭＳ 明朝" w:cs="ＭＳ 明朝" w:hint="eastAsia"/>
                <w:color w:val="000000"/>
                <w:kern w:val="0"/>
                <w:sz w:val="18"/>
                <w:szCs w:val="18"/>
              </w:rPr>
              <w:t>．</w:t>
            </w:r>
          </w:p>
        </w:tc>
        <w:tc>
          <w:tcPr>
            <w:tcW w:w="6119" w:type="dxa"/>
          </w:tcPr>
          <w:p w14:paraId="7DBAB793" w14:textId="2AB31723" w:rsidR="00BD5315" w:rsidRPr="00BD5315" w:rsidRDefault="00C01B6A" w:rsidP="00C30697">
            <w:pPr>
              <w:overflowPunct w:val="0"/>
              <w:spacing w:line="340" w:lineRule="exact"/>
              <w:textAlignment w:val="baseline"/>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運転者等ごとに業務後自動点呼の実施予定時刻を設定することができ、当該</w:t>
            </w:r>
            <w:r w:rsidR="00EC2D42">
              <w:rPr>
                <w:rFonts w:ascii="ＭＳ 明朝" w:eastAsia="ＭＳ 明朝" w:hAnsi="ＭＳ 明朝" w:cs="ＭＳ 明朝" w:hint="eastAsia"/>
                <w:kern w:val="0"/>
                <w:sz w:val="18"/>
                <w:szCs w:val="18"/>
              </w:rPr>
              <w:t>実施</w:t>
            </w:r>
            <w:r w:rsidRPr="00C01B6A">
              <w:rPr>
                <w:rFonts w:ascii="ＭＳ 明朝" w:eastAsia="ＭＳ 明朝" w:hAnsi="ＭＳ 明朝" w:cs="ＭＳ 明朝" w:hint="eastAsia"/>
                <w:kern w:val="0"/>
                <w:sz w:val="18"/>
                <w:szCs w:val="18"/>
              </w:rPr>
              <w:t>予定時刻から事業者があらかじめ定めた時間を経過しても業務後自動点呼が完了しない場合には、運行管理者等に対し警報又は通知を発する機能を有すること。</w:t>
            </w:r>
          </w:p>
        </w:tc>
        <w:tc>
          <w:tcPr>
            <w:tcW w:w="2516" w:type="dxa"/>
          </w:tcPr>
          <w:p w14:paraId="7F217F14"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C01B6A" w14:paraId="6E1BC7D4" w14:textId="77777777" w:rsidTr="00C30697">
        <w:tc>
          <w:tcPr>
            <w:tcW w:w="680" w:type="dxa"/>
          </w:tcPr>
          <w:p w14:paraId="2AC54567" w14:textId="0896CA01" w:rsid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p>
        </w:tc>
        <w:tc>
          <w:tcPr>
            <w:tcW w:w="6119" w:type="dxa"/>
          </w:tcPr>
          <w:p w14:paraId="7A848D25" w14:textId="77777777" w:rsidR="00C01B6A" w:rsidRPr="00C01B6A"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業務後自動点呼を受けた運転者等ごとに、次に掲げる事項を電磁的方法により記録し、かつ、その記録を一年間保存する機能を有すること。</w:t>
            </w:r>
          </w:p>
          <w:p w14:paraId="4A27AC84" w14:textId="52B32DD8" w:rsidR="00C01B6A" w:rsidRPr="00C01B6A" w:rsidRDefault="00C01B6A" w:rsidP="00535707">
            <w:pPr>
              <w:ind w:leftChars="170" w:left="717" w:hangingChars="200" w:hanging="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lastRenderedPageBreak/>
              <w:t>イ　業務後自動点呼に責任を負う運行管理者</w:t>
            </w:r>
            <w:r w:rsidR="0040575A" w:rsidRPr="0040575A">
              <w:rPr>
                <w:rFonts w:ascii="ＭＳ 明朝" w:eastAsia="ＭＳ 明朝" w:hAnsi="ＭＳ 明朝" w:cs="ＭＳ 明朝" w:hint="eastAsia"/>
                <w:kern w:val="0"/>
                <w:sz w:val="18"/>
                <w:szCs w:val="18"/>
              </w:rPr>
              <w:t>又は貨物軽自動車安全管理者</w:t>
            </w:r>
            <w:r w:rsidRPr="00C01B6A">
              <w:rPr>
                <w:rFonts w:ascii="ＭＳ 明朝" w:eastAsia="ＭＳ 明朝" w:hAnsi="ＭＳ 明朝" w:cs="ＭＳ 明朝" w:hint="eastAsia"/>
                <w:kern w:val="0"/>
                <w:sz w:val="18"/>
                <w:szCs w:val="18"/>
              </w:rPr>
              <w:t>の氏名</w:t>
            </w:r>
          </w:p>
          <w:p w14:paraId="6F122954" w14:textId="77777777" w:rsidR="00C01B6A" w:rsidRP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ロ　業務後自動点呼を受けた運転者等の氏名</w:t>
            </w:r>
          </w:p>
          <w:p w14:paraId="26C87281" w14:textId="5C79C66D" w:rsidR="00C01B6A" w:rsidRPr="00C01B6A" w:rsidRDefault="00C01B6A" w:rsidP="00535707">
            <w:pPr>
              <w:ind w:leftChars="170" w:left="717" w:hangingChars="200" w:hanging="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ハ　業務後自動点呼を受けた運転者等が従事した運行の業務に係る事業用自動車の自動車登録番号又は</w:t>
            </w:r>
            <w:r w:rsidR="00535707">
              <w:rPr>
                <w:rFonts w:ascii="ＭＳ 明朝" w:eastAsia="ＭＳ 明朝" w:hAnsi="ＭＳ 明朝" w:cs="ＭＳ 明朝" w:hint="eastAsia"/>
                <w:kern w:val="0"/>
                <w:sz w:val="18"/>
                <w:szCs w:val="18"/>
              </w:rPr>
              <w:t>車両番号その他の</w:t>
            </w:r>
            <w:r w:rsidRPr="00C01B6A">
              <w:rPr>
                <w:rFonts w:ascii="ＭＳ 明朝" w:eastAsia="ＭＳ 明朝" w:hAnsi="ＭＳ 明朝" w:cs="ＭＳ 明朝" w:hint="eastAsia"/>
                <w:kern w:val="0"/>
                <w:sz w:val="18"/>
                <w:szCs w:val="18"/>
              </w:rPr>
              <w:t>当該事業用自動車を識別できる</w:t>
            </w:r>
            <w:r w:rsidR="00535707">
              <w:rPr>
                <w:rFonts w:ascii="ＭＳ 明朝" w:eastAsia="ＭＳ 明朝" w:hAnsi="ＭＳ 明朝" w:cs="ＭＳ 明朝" w:hint="eastAsia"/>
                <w:kern w:val="0"/>
                <w:sz w:val="18"/>
                <w:szCs w:val="18"/>
              </w:rPr>
              <w:t>表示</w:t>
            </w:r>
          </w:p>
          <w:p w14:paraId="72DD836B" w14:textId="77777777" w:rsidR="00C01B6A" w:rsidRP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ニ　業務後自動点呼の実施日時</w:t>
            </w:r>
          </w:p>
          <w:p w14:paraId="3707A7CB" w14:textId="77777777" w:rsidR="00C01B6A" w:rsidRP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ホ　点呼の方法</w:t>
            </w:r>
          </w:p>
          <w:p w14:paraId="7CDCD332" w14:textId="77777777" w:rsid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ヘ　運転者にあっては、業務後自動点呼を受けた運転者のアルコール</w:t>
            </w:r>
          </w:p>
          <w:p w14:paraId="3BBCDD67" w14:textId="0AC32E88" w:rsidR="00C01B6A" w:rsidRPr="00C01B6A" w:rsidRDefault="00C01B6A" w:rsidP="00C01B6A">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検知器による測定結果及び酒気帯びの有無</w:t>
            </w:r>
          </w:p>
          <w:p w14:paraId="7A1E9C41" w14:textId="77777777" w:rsid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ト　運転者にあっては、業務後自動点呼を受けた運転者のアルコール</w:t>
            </w:r>
          </w:p>
          <w:p w14:paraId="317AAB0E" w14:textId="77777777" w:rsidR="00C01B6A" w:rsidRDefault="00C01B6A" w:rsidP="00C01B6A">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検知器の使用に係る生体認証符号等による識別時及びアルコー</w:t>
            </w:r>
          </w:p>
          <w:p w14:paraId="2644A0D5" w14:textId="77777777" w:rsidR="00C01B6A" w:rsidRDefault="00C01B6A" w:rsidP="00C01B6A">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ル検知器による測定時の、当該運転者の顔が明瞭に確認できる静</w:t>
            </w:r>
          </w:p>
          <w:p w14:paraId="57869D45" w14:textId="4A01130C" w:rsidR="00C01B6A" w:rsidRPr="00C01B6A" w:rsidRDefault="00C01B6A" w:rsidP="00C01B6A">
            <w:pPr>
              <w:ind w:firstLineChars="400" w:firstLine="72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止画又は動画</w:t>
            </w:r>
          </w:p>
          <w:p w14:paraId="32037046" w14:textId="77777777" w:rsidR="00C01B6A" w:rsidRDefault="00C01B6A" w:rsidP="00C01B6A">
            <w:pPr>
              <w:ind w:firstLineChars="200" w:firstLine="360"/>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チ　運転者等が業務後自動点呼を受けている状況が明瞭に確認でき</w:t>
            </w:r>
          </w:p>
          <w:p w14:paraId="624C4CA3" w14:textId="31DACD51" w:rsidR="00C01B6A" w:rsidRPr="00AC657E" w:rsidRDefault="00C01B6A" w:rsidP="00C01B6A">
            <w:pPr>
              <w:ind w:firstLineChars="400" w:firstLine="72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る静止画又は動画</w:t>
            </w:r>
          </w:p>
          <w:p w14:paraId="43978503" w14:textId="77777777" w:rsidR="00C01B6A" w:rsidRPr="00AC657E" w:rsidRDefault="00C01B6A" w:rsidP="00C01B6A">
            <w:pPr>
              <w:ind w:firstLineChars="200" w:firstLine="36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リ　運転者等が従事した運行の業務に係る事業用自動車、道路及び運</w:t>
            </w:r>
          </w:p>
          <w:p w14:paraId="0918C889" w14:textId="77777777" w:rsidR="00C01B6A" w:rsidRPr="00AC657E" w:rsidRDefault="00C01B6A" w:rsidP="00C01B6A">
            <w:pPr>
              <w:ind w:firstLineChars="400" w:firstLine="72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行の状況</w:t>
            </w:r>
          </w:p>
          <w:p w14:paraId="3749B4B2" w14:textId="3BAD7971" w:rsidR="00C01B6A" w:rsidRPr="00AC657E" w:rsidRDefault="00C01B6A" w:rsidP="00C01B6A">
            <w:pPr>
              <w:ind w:firstLineChars="200" w:firstLine="36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ヌ　交替する運転者等に対する通告</w:t>
            </w:r>
          </w:p>
          <w:p w14:paraId="7BBACCE6" w14:textId="05CB5F94" w:rsidR="00AC657E" w:rsidRPr="00AC657E" w:rsidRDefault="00AC657E" w:rsidP="00AC657E">
            <w:pPr>
              <w:ind w:leftChars="170" w:left="717" w:hangingChars="200" w:hanging="360"/>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ル</w:t>
            </w:r>
            <w:r w:rsidRPr="00AC657E">
              <w:rPr>
                <w:rFonts w:ascii="ＭＳ 明朝" w:eastAsia="ＭＳ 明朝" w:hAnsi="ＭＳ 明朝" w:cs="ＭＳ 明朝" w:hint="eastAsia"/>
                <w:kern w:val="0"/>
                <w:sz w:val="18"/>
                <w:szCs w:val="18"/>
              </w:rPr>
              <w:t xml:space="preserve">　運転者等が従事する運行の業務に係る事業用自動車内、待合所、宿泊施設その他これらに類する場所において業務後自動点呼を行う場合にあっては、運転者等が点呼を受けた場所</w:t>
            </w:r>
          </w:p>
          <w:p w14:paraId="6D044247" w14:textId="5CBEFBF5" w:rsidR="00C01B6A" w:rsidRPr="00C01B6A" w:rsidRDefault="00AC657E" w:rsidP="00AC657E">
            <w:pPr>
              <w:ind w:firstLineChars="200" w:firstLine="360"/>
              <w:rPr>
                <w:rFonts w:ascii="ＭＳ 明朝" w:eastAsia="ＭＳ 明朝" w:hAnsi="ＭＳ 明朝" w:cs="ＭＳ 明朝"/>
                <w:kern w:val="0"/>
                <w:sz w:val="18"/>
                <w:szCs w:val="18"/>
              </w:rPr>
            </w:pPr>
            <w:r w:rsidRPr="00AC657E">
              <w:rPr>
                <w:rFonts w:ascii="ＭＳ 明朝" w:eastAsia="ＭＳ 明朝" w:hAnsi="ＭＳ 明朝" w:cs="ＭＳ 明朝" w:hint="eastAsia"/>
                <w:kern w:val="0"/>
                <w:sz w:val="18"/>
                <w:szCs w:val="18"/>
              </w:rPr>
              <w:t xml:space="preserve">ヲ　</w:t>
            </w:r>
            <w:r w:rsidR="00C01B6A" w:rsidRPr="00AC657E">
              <w:rPr>
                <w:rFonts w:ascii="ＭＳ 明朝" w:eastAsia="ＭＳ 明朝" w:hAnsi="ＭＳ 明朝" w:cs="ＭＳ 明朝" w:hint="eastAsia"/>
                <w:kern w:val="0"/>
                <w:sz w:val="18"/>
                <w:szCs w:val="18"/>
              </w:rPr>
              <w:t>その他必要な事項</w:t>
            </w:r>
          </w:p>
        </w:tc>
        <w:tc>
          <w:tcPr>
            <w:tcW w:w="2516" w:type="dxa"/>
          </w:tcPr>
          <w:p w14:paraId="576F9108" w14:textId="77777777" w:rsidR="00C01B6A" w:rsidRDefault="00C01B6A" w:rsidP="00C30697">
            <w:pPr>
              <w:overflowPunct w:val="0"/>
              <w:textAlignment w:val="baseline"/>
              <w:rPr>
                <w:rFonts w:ascii="Times New Roman" w:eastAsia="ＭＳ 明朝" w:hAnsi="Times New Roman" w:cs="ＭＳ 明朝"/>
                <w:color w:val="000000"/>
                <w:kern w:val="0"/>
                <w:szCs w:val="21"/>
              </w:rPr>
            </w:pPr>
          </w:p>
        </w:tc>
      </w:tr>
      <w:tr w:rsidR="00C01B6A" w14:paraId="47375FF8" w14:textId="77777777" w:rsidTr="00C30697">
        <w:tc>
          <w:tcPr>
            <w:tcW w:w="680" w:type="dxa"/>
          </w:tcPr>
          <w:p w14:paraId="25818814" w14:textId="7AF57787" w:rsid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十二．</w:t>
            </w:r>
          </w:p>
        </w:tc>
        <w:tc>
          <w:tcPr>
            <w:tcW w:w="6119" w:type="dxa"/>
          </w:tcPr>
          <w:p w14:paraId="754E29E0" w14:textId="785D2B12" w:rsidR="00C01B6A" w:rsidRPr="00C01B6A" w:rsidRDefault="006F2486" w:rsidP="00C01B6A">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業務後</w:t>
            </w:r>
            <w:r w:rsidR="00C01B6A" w:rsidRPr="00C01B6A">
              <w:rPr>
                <w:rFonts w:ascii="ＭＳ 明朝" w:eastAsia="ＭＳ 明朝" w:hAnsi="ＭＳ 明朝" w:cs="ＭＳ 明朝" w:hint="eastAsia"/>
                <w:kern w:val="0"/>
                <w:sz w:val="18"/>
                <w:szCs w:val="18"/>
              </w:rPr>
              <w:t>自動点呼機器が故障した場合、故障発生日時及び故障内容を電磁的方法により記録し、その記録を一年間保存する機能を有すること。</w:t>
            </w:r>
          </w:p>
        </w:tc>
        <w:tc>
          <w:tcPr>
            <w:tcW w:w="2516" w:type="dxa"/>
          </w:tcPr>
          <w:p w14:paraId="52A96292" w14:textId="77777777" w:rsidR="00C01B6A" w:rsidRDefault="00C01B6A" w:rsidP="00C30697">
            <w:pPr>
              <w:overflowPunct w:val="0"/>
              <w:textAlignment w:val="baseline"/>
              <w:rPr>
                <w:rFonts w:ascii="Times New Roman" w:eastAsia="ＭＳ 明朝" w:hAnsi="Times New Roman" w:cs="ＭＳ 明朝"/>
                <w:color w:val="000000"/>
                <w:kern w:val="0"/>
                <w:szCs w:val="21"/>
              </w:rPr>
            </w:pPr>
          </w:p>
        </w:tc>
      </w:tr>
      <w:tr w:rsidR="00C01B6A" w14:paraId="2DC439A5" w14:textId="77777777" w:rsidTr="00C30697">
        <w:tc>
          <w:tcPr>
            <w:tcW w:w="680" w:type="dxa"/>
          </w:tcPr>
          <w:p w14:paraId="69AD9626" w14:textId="29FEA867" w:rsid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十三．</w:t>
            </w:r>
          </w:p>
        </w:tc>
        <w:tc>
          <w:tcPr>
            <w:tcW w:w="6119" w:type="dxa"/>
          </w:tcPr>
          <w:p w14:paraId="43662598" w14:textId="26108492" w:rsidR="00C01B6A" w:rsidRPr="00C01B6A"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電磁的方法により記録された</w:t>
            </w:r>
            <w:r>
              <w:rPr>
                <w:rFonts w:ascii="ＭＳ 明朝" w:eastAsia="ＭＳ 明朝" w:hAnsi="ＭＳ 明朝" w:cs="ＭＳ 明朝" w:hint="eastAsia"/>
                <w:kern w:val="0"/>
                <w:sz w:val="18"/>
                <w:szCs w:val="18"/>
              </w:rPr>
              <w:t>項目十一</w:t>
            </w:r>
            <w:r w:rsidRPr="00C01B6A">
              <w:rPr>
                <w:rFonts w:ascii="ＭＳ 明朝" w:eastAsia="ＭＳ 明朝" w:hAnsi="ＭＳ 明朝" w:cs="ＭＳ 明朝" w:hint="eastAsia"/>
                <w:kern w:val="0"/>
                <w:sz w:val="18"/>
                <w:szCs w:val="18"/>
              </w:rPr>
              <w:t>に掲げる事項及び前号の記録の修正若しくは消去ができないものであること又は電磁的方法により記録された第十一号に掲げる事項及び前号の記録が修正された場合においては修正前の情報が保存され、かつ、消去できないものであること。</w:t>
            </w:r>
          </w:p>
        </w:tc>
        <w:tc>
          <w:tcPr>
            <w:tcW w:w="2516" w:type="dxa"/>
          </w:tcPr>
          <w:p w14:paraId="40BD0060" w14:textId="77777777" w:rsidR="00C01B6A" w:rsidRDefault="00C01B6A" w:rsidP="00C30697">
            <w:pPr>
              <w:overflowPunct w:val="0"/>
              <w:textAlignment w:val="baseline"/>
              <w:rPr>
                <w:rFonts w:ascii="Times New Roman" w:eastAsia="ＭＳ 明朝" w:hAnsi="Times New Roman" w:cs="ＭＳ 明朝"/>
                <w:color w:val="000000"/>
                <w:kern w:val="0"/>
                <w:szCs w:val="21"/>
              </w:rPr>
            </w:pPr>
          </w:p>
        </w:tc>
      </w:tr>
      <w:tr w:rsidR="00C01B6A" w14:paraId="38645F8E" w14:textId="77777777" w:rsidTr="00C30697">
        <w:tc>
          <w:tcPr>
            <w:tcW w:w="680" w:type="dxa"/>
          </w:tcPr>
          <w:p w14:paraId="3D73BD5E" w14:textId="3DAB9364" w:rsidR="00C01B6A" w:rsidRDefault="00C01B6A"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十四．</w:t>
            </w:r>
          </w:p>
        </w:tc>
        <w:tc>
          <w:tcPr>
            <w:tcW w:w="6119" w:type="dxa"/>
          </w:tcPr>
          <w:p w14:paraId="1C349F22" w14:textId="3DAB17A4" w:rsidR="00C01B6A" w:rsidRPr="00C01B6A" w:rsidRDefault="00C01B6A" w:rsidP="00C01B6A">
            <w:pPr>
              <w:rPr>
                <w:rFonts w:ascii="ＭＳ 明朝" w:eastAsia="ＭＳ 明朝" w:hAnsi="ＭＳ 明朝" w:cs="ＭＳ 明朝"/>
                <w:kern w:val="0"/>
                <w:sz w:val="18"/>
                <w:szCs w:val="18"/>
              </w:rPr>
            </w:pPr>
            <w:r w:rsidRPr="00C01B6A">
              <w:rPr>
                <w:rFonts w:ascii="ＭＳ 明朝" w:eastAsia="ＭＳ 明朝" w:hAnsi="ＭＳ 明朝" w:cs="ＭＳ 明朝" w:hint="eastAsia"/>
                <w:kern w:val="0"/>
                <w:sz w:val="18"/>
                <w:szCs w:val="18"/>
              </w:rPr>
              <w:t>電磁的方法により記録された項目十一に掲げる事項</w:t>
            </w:r>
            <w:r w:rsidR="006F2486">
              <w:rPr>
                <w:rFonts w:ascii="ＭＳ 明朝" w:eastAsia="ＭＳ 明朝" w:hAnsi="ＭＳ 明朝" w:cs="ＭＳ 明朝" w:hint="eastAsia"/>
                <w:kern w:val="0"/>
                <w:sz w:val="18"/>
                <w:szCs w:val="18"/>
              </w:rPr>
              <w:t>（</w:t>
            </w:r>
            <w:r w:rsidR="006A49A5">
              <w:rPr>
                <w:rFonts w:ascii="ＭＳ 明朝" w:eastAsia="ＭＳ 明朝" w:hAnsi="ＭＳ 明朝" w:cs="ＭＳ 明朝" w:hint="eastAsia"/>
                <w:kern w:val="0"/>
                <w:sz w:val="18"/>
                <w:szCs w:val="18"/>
              </w:rPr>
              <w:t>ト及びチ</w:t>
            </w:r>
            <w:r w:rsidR="006F2486">
              <w:rPr>
                <w:rFonts w:ascii="ＭＳ 明朝" w:eastAsia="ＭＳ 明朝" w:hAnsi="ＭＳ 明朝" w:cs="ＭＳ 明朝" w:hint="eastAsia"/>
                <w:kern w:val="0"/>
                <w:sz w:val="18"/>
                <w:szCs w:val="18"/>
              </w:rPr>
              <w:t>を除く。）</w:t>
            </w:r>
            <w:r w:rsidRPr="00C01B6A">
              <w:rPr>
                <w:rFonts w:ascii="ＭＳ 明朝" w:eastAsia="ＭＳ 明朝" w:hAnsi="ＭＳ 明朝" w:cs="ＭＳ 明朝" w:hint="eastAsia"/>
                <w:kern w:val="0"/>
                <w:sz w:val="18"/>
                <w:szCs w:val="18"/>
              </w:rPr>
              <w:t>及び項目十二の記録について、</w:t>
            </w:r>
            <w:r w:rsidR="006A49A5">
              <w:rPr>
                <w:rFonts w:ascii="ＭＳ 明朝" w:eastAsia="ＭＳ 明朝" w:hAnsi="ＭＳ 明朝" w:cs="ＭＳ 明朝" w:hint="eastAsia"/>
                <w:kern w:val="0"/>
                <w:sz w:val="18"/>
                <w:szCs w:val="18"/>
              </w:rPr>
              <w:t>業務後</w:t>
            </w:r>
            <w:r w:rsidRPr="00C01B6A">
              <w:rPr>
                <w:rFonts w:ascii="ＭＳ 明朝" w:eastAsia="ＭＳ 明朝" w:hAnsi="ＭＳ 明朝" w:cs="ＭＳ 明朝" w:hint="eastAsia"/>
                <w:kern w:val="0"/>
                <w:sz w:val="18"/>
                <w:szCs w:val="18"/>
              </w:rPr>
              <w:t>自動点呼機器に保存された情報をＣＳＶ形式で、電磁的記録として出力する機能を有すること。</w:t>
            </w:r>
          </w:p>
        </w:tc>
        <w:tc>
          <w:tcPr>
            <w:tcW w:w="2516" w:type="dxa"/>
          </w:tcPr>
          <w:p w14:paraId="29C9A8FB" w14:textId="77777777" w:rsidR="00C01B6A" w:rsidRDefault="00C01B6A" w:rsidP="00C30697">
            <w:pPr>
              <w:overflowPunct w:val="0"/>
              <w:textAlignment w:val="baseline"/>
              <w:rPr>
                <w:rFonts w:ascii="Times New Roman" w:eastAsia="ＭＳ 明朝" w:hAnsi="Times New Roman" w:cs="ＭＳ 明朝"/>
                <w:color w:val="000000"/>
                <w:kern w:val="0"/>
                <w:szCs w:val="21"/>
              </w:rPr>
            </w:pPr>
          </w:p>
        </w:tc>
      </w:tr>
    </w:tbl>
    <w:p w14:paraId="58EEC73E"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6538" w14:textId="77777777" w:rsidR="00EB6212" w:rsidRDefault="00EB6212">
      <w:r>
        <w:separator/>
      </w:r>
    </w:p>
  </w:endnote>
  <w:endnote w:type="continuationSeparator" w:id="0">
    <w:p w14:paraId="3B38A558" w14:textId="77777777" w:rsidR="00EB6212" w:rsidRDefault="00EB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8250" w14:textId="77777777" w:rsidR="00EB6212" w:rsidRDefault="00EB6212">
      <w:r>
        <w:separator/>
      </w:r>
    </w:p>
  </w:footnote>
  <w:footnote w:type="continuationSeparator" w:id="0">
    <w:p w14:paraId="4858C00D" w14:textId="77777777" w:rsidR="00EB6212" w:rsidRDefault="00EB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50991293">
    <w:abstractNumId w:val="4"/>
  </w:num>
  <w:num w:numId="2" w16cid:durableId="968126603">
    <w:abstractNumId w:val="12"/>
  </w:num>
  <w:num w:numId="3" w16cid:durableId="1094278991">
    <w:abstractNumId w:val="3"/>
  </w:num>
  <w:num w:numId="4" w16cid:durableId="851839178">
    <w:abstractNumId w:val="7"/>
  </w:num>
  <w:num w:numId="5" w16cid:durableId="87505711">
    <w:abstractNumId w:val="26"/>
  </w:num>
  <w:num w:numId="6" w16cid:durableId="958298569">
    <w:abstractNumId w:val="8"/>
  </w:num>
  <w:num w:numId="7" w16cid:durableId="1557352948">
    <w:abstractNumId w:val="9"/>
  </w:num>
  <w:num w:numId="8" w16cid:durableId="1082917604">
    <w:abstractNumId w:val="21"/>
  </w:num>
  <w:num w:numId="9" w16cid:durableId="1417050104">
    <w:abstractNumId w:val="5"/>
  </w:num>
  <w:num w:numId="10" w16cid:durableId="581380248">
    <w:abstractNumId w:val="6"/>
  </w:num>
  <w:num w:numId="11" w16cid:durableId="2086678472">
    <w:abstractNumId w:val="1"/>
  </w:num>
  <w:num w:numId="12" w16cid:durableId="402332525">
    <w:abstractNumId w:val="22"/>
  </w:num>
  <w:num w:numId="13" w16cid:durableId="1954633710">
    <w:abstractNumId w:val="14"/>
  </w:num>
  <w:num w:numId="14" w16cid:durableId="701710523">
    <w:abstractNumId w:val="25"/>
  </w:num>
  <w:num w:numId="15" w16cid:durableId="165172916">
    <w:abstractNumId w:val="13"/>
  </w:num>
  <w:num w:numId="16" w16cid:durableId="1674792799">
    <w:abstractNumId w:val="23"/>
  </w:num>
  <w:num w:numId="17" w16cid:durableId="1178929876">
    <w:abstractNumId w:val="15"/>
  </w:num>
  <w:num w:numId="18" w16cid:durableId="1609194153">
    <w:abstractNumId w:val="16"/>
  </w:num>
  <w:num w:numId="19" w16cid:durableId="1222519002">
    <w:abstractNumId w:val="18"/>
  </w:num>
  <w:num w:numId="20" w16cid:durableId="1142230259">
    <w:abstractNumId w:val="2"/>
  </w:num>
  <w:num w:numId="21" w16cid:durableId="2008054183">
    <w:abstractNumId w:val="10"/>
  </w:num>
  <w:num w:numId="22" w16cid:durableId="397215552">
    <w:abstractNumId w:val="0"/>
  </w:num>
  <w:num w:numId="23" w16cid:durableId="792989659">
    <w:abstractNumId w:val="20"/>
  </w:num>
  <w:num w:numId="24" w16cid:durableId="1812556222">
    <w:abstractNumId w:val="19"/>
  </w:num>
  <w:num w:numId="25" w16cid:durableId="468597308">
    <w:abstractNumId w:val="11"/>
  </w:num>
  <w:num w:numId="26" w16cid:durableId="1113019002">
    <w:abstractNumId w:val="17"/>
  </w:num>
  <w:num w:numId="27" w16cid:durableId="10626823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3A59"/>
    <w:rsid w:val="00304B88"/>
    <w:rsid w:val="003136B4"/>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0AF"/>
    <w:rsid w:val="003B3B3D"/>
    <w:rsid w:val="003B590C"/>
    <w:rsid w:val="003B6E2B"/>
    <w:rsid w:val="003C4187"/>
    <w:rsid w:val="003C4BDD"/>
    <w:rsid w:val="003D393F"/>
    <w:rsid w:val="003D426D"/>
    <w:rsid w:val="003D57E1"/>
    <w:rsid w:val="003E25DC"/>
    <w:rsid w:val="003E28AB"/>
    <w:rsid w:val="003F48DA"/>
    <w:rsid w:val="003F6B1B"/>
    <w:rsid w:val="0040277D"/>
    <w:rsid w:val="00403FA1"/>
    <w:rsid w:val="0040575A"/>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5707"/>
    <w:rsid w:val="00537806"/>
    <w:rsid w:val="0054307D"/>
    <w:rsid w:val="005436F7"/>
    <w:rsid w:val="00545A3D"/>
    <w:rsid w:val="00546889"/>
    <w:rsid w:val="005525FD"/>
    <w:rsid w:val="00552C83"/>
    <w:rsid w:val="005549EB"/>
    <w:rsid w:val="00554AB2"/>
    <w:rsid w:val="00555DD2"/>
    <w:rsid w:val="005574D9"/>
    <w:rsid w:val="00563639"/>
    <w:rsid w:val="00563EA3"/>
    <w:rsid w:val="005641B8"/>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49A5"/>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2486"/>
    <w:rsid w:val="006F3671"/>
    <w:rsid w:val="006F49DC"/>
    <w:rsid w:val="006F7AB0"/>
    <w:rsid w:val="00702596"/>
    <w:rsid w:val="007028B5"/>
    <w:rsid w:val="00703F6F"/>
    <w:rsid w:val="00705D34"/>
    <w:rsid w:val="00706622"/>
    <w:rsid w:val="00706736"/>
    <w:rsid w:val="00713A1E"/>
    <w:rsid w:val="007231B0"/>
    <w:rsid w:val="00723A48"/>
    <w:rsid w:val="0072407E"/>
    <w:rsid w:val="00727E50"/>
    <w:rsid w:val="007310F2"/>
    <w:rsid w:val="00731F6E"/>
    <w:rsid w:val="007350AD"/>
    <w:rsid w:val="0073547B"/>
    <w:rsid w:val="00740477"/>
    <w:rsid w:val="00741038"/>
    <w:rsid w:val="00757140"/>
    <w:rsid w:val="007576E1"/>
    <w:rsid w:val="00761DF4"/>
    <w:rsid w:val="00762330"/>
    <w:rsid w:val="00762BEB"/>
    <w:rsid w:val="007647DB"/>
    <w:rsid w:val="00775713"/>
    <w:rsid w:val="0077592A"/>
    <w:rsid w:val="00787F80"/>
    <w:rsid w:val="00790756"/>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07674"/>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28CE"/>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102"/>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D2EA7"/>
    <w:rsid w:val="009E0EB9"/>
    <w:rsid w:val="009E29A9"/>
    <w:rsid w:val="009E397D"/>
    <w:rsid w:val="009E4503"/>
    <w:rsid w:val="009F103F"/>
    <w:rsid w:val="009F2567"/>
    <w:rsid w:val="009F331E"/>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657E"/>
    <w:rsid w:val="00AC7987"/>
    <w:rsid w:val="00AD23F3"/>
    <w:rsid w:val="00AE1939"/>
    <w:rsid w:val="00AE1999"/>
    <w:rsid w:val="00AE50D9"/>
    <w:rsid w:val="00AE623E"/>
    <w:rsid w:val="00AE7A20"/>
    <w:rsid w:val="00AF015F"/>
    <w:rsid w:val="00AF0938"/>
    <w:rsid w:val="00AF207D"/>
    <w:rsid w:val="00AF2606"/>
    <w:rsid w:val="00AF34D7"/>
    <w:rsid w:val="00B02443"/>
    <w:rsid w:val="00B025D5"/>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315"/>
    <w:rsid w:val="00BD5DA5"/>
    <w:rsid w:val="00BD7F80"/>
    <w:rsid w:val="00BE2B04"/>
    <w:rsid w:val="00BE2E5B"/>
    <w:rsid w:val="00BE6F9D"/>
    <w:rsid w:val="00BF2893"/>
    <w:rsid w:val="00BF3473"/>
    <w:rsid w:val="00BF39CB"/>
    <w:rsid w:val="00BF4425"/>
    <w:rsid w:val="00C001D1"/>
    <w:rsid w:val="00C01B6A"/>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6A14"/>
    <w:rsid w:val="00C67BBB"/>
    <w:rsid w:val="00C71322"/>
    <w:rsid w:val="00C71C07"/>
    <w:rsid w:val="00C86E6E"/>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F0FA1"/>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9BD"/>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276B"/>
    <w:rsid w:val="00D9363A"/>
    <w:rsid w:val="00D9571E"/>
    <w:rsid w:val="00D979F5"/>
    <w:rsid w:val="00DA045E"/>
    <w:rsid w:val="00DA51EC"/>
    <w:rsid w:val="00DA55BA"/>
    <w:rsid w:val="00DB250F"/>
    <w:rsid w:val="00DB4F8F"/>
    <w:rsid w:val="00DB6615"/>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3491C"/>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6212"/>
    <w:rsid w:val="00EB734F"/>
    <w:rsid w:val="00EC14FA"/>
    <w:rsid w:val="00EC1650"/>
    <w:rsid w:val="00EC16E6"/>
    <w:rsid w:val="00EC21B6"/>
    <w:rsid w:val="00EC2D42"/>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1CA0-9B3F-4E52-913C-0EF6C732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295</Words>
  <Characters>1685</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