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303E" w14:textId="77777777" w:rsidR="00DD0E56" w:rsidRDefault="00DD0E56" w:rsidP="00DD0E56">
      <w:pPr>
        <w:overflowPunct w:val="0"/>
        <w:ind w:left="420" w:hangingChars="200" w:hanging="420"/>
        <w:textAlignment w:val="baseline"/>
        <w:rPr>
          <w:rFonts w:ascii="Times New Roman" w:eastAsia="ＭＳ 明朝" w:hAnsi="Times New Roman" w:cs="ＭＳ 明朝"/>
          <w:color w:val="000000"/>
          <w:kern w:val="0"/>
          <w:szCs w:val="21"/>
        </w:rPr>
      </w:pPr>
      <w:r w:rsidRPr="00043E71">
        <w:rPr>
          <w:rFonts w:ascii="Times New Roman" w:eastAsia="ＭＳ 明朝" w:hAnsi="Times New Roman" w:cs="ＭＳ 明朝" w:hint="eastAsia"/>
          <w:color w:val="000000"/>
          <w:kern w:val="0"/>
          <w:szCs w:val="21"/>
        </w:rPr>
        <w:t>（別紙１）</w:t>
      </w:r>
    </w:p>
    <w:p w14:paraId="729DD8FD" w14:textId="77777777" w:rsidR="00037A36"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旅客自動車運送事業運輸規則第</w:t>
      </w:r>
      <w:r>
        <w:rPr>
          <w:rFonts w:ascii="Times New Roman" w:eastAsia="ＭＳ 明朝" w:hAnsi="Times New Roman" w:cs="ＭＳ 明朝" w:hint="eastAsia"/>
          <w:color w:val="000000"/>
          <w:kern w:val="0"/>
          <w:szCs w:val="21"/>
        </w:rPr>
        <w:t>48</w:t>
      </w:r>
      <w:r>
        <w:rPr>
          <w:rFonts w:ascii="Times New Roman" w:eastAsia="ＭＳ 明朝" w:hAnsi="Times New Roman" w:cs="ＭＳ 明朝" w:hint="eastAsia"/>
          <w:color w:val="000000"/>
          <w:kern w:val="0"/>
          <w:szCs w:val="21"/>
        </w:rPr>
        <w:t>条第１項に規定する運行管理業務の一元化において集約</w:t>
      </w:r>
      <w:r w:rsidR="00037A36">
        <w:rPr>
          <w:rFonts w:ascii="Times New Roman" w:eastAsia="ＭＳ 明朝" w:hAnsi="Times New Roman" w:cs="ＭＳ 明朝" w:hint="eastAsia"/>
          <w:color w:val="000000"/>
          <w:kern w:val="0"/>
          <w:szCs w:val="21"/>
        </w:rPr>
        <w:t>す</w:t>
      </w:r>
    </w:p>
    <w:p w14:paraId="6F81B8C6" w14:textId="07D0DC3E" w:rsidR="00DD0E56"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る業務</w:t>
      </w:r>
    </w:p>
    <w:tbl>
      <w:tblPr>
        <w:tblStyle w:val="ab"/>
        <w:tblW w:w="9214" w:type="dxa"/>
        <w:tblInd w:w="137" w:type="dxa"/>
        <w:tblLook w:val="04A0" w:firstRow="1" w:lastRow="0" w:firstColumn="1" w:lastColumn="0" w:noHBand="0" w:noVBand="1"/>
      </w:tblPr>
      <w:tblGrid>
        <w:gridCol w:w="1418"/>
        <w:gridCol w:w="426"/>
        <w:gridCol w:w="7370"/>
      </w:tblGrid>
      <w:tr w:rsidR="00263FDD" w14:paraId="156E55BA" w14:textId="77777777" w:rsidTr="00263FDD">
        <w:tc>
          <w:tcPr>
            <w:tcW w:w="1418" w:type="dxa"/>
          </w:tcPr>
          <w:p w14:paraId="5E9A86AE" w14:textId="5C45198E" w:rsidR="00263FDD" w:rsidRPr="00043E71" w:rsidRDefault="00263FDD" w:rsidP="00D82AC8">
            <w:pPr>
              <w:overflowPunct w:val="0"/>
              <w:textAlignment w:val="baseline"/>
              <w:rPr>
                <w:rFonts w:ascii="Times New Roman" w:eastAsia="ＭＳ 明朝" w:hAnsi="Times New Roman" w:cs="ＭＳ 明朝"/>
                <w:color w:val="000000"/>
                <w:kern w:val="0"/>
                <w:szCs w:val="21"/>
              </w:rPr>
            </w:pPr>
          </w:p>
        </w:tc>
        <w:tc>
          <w:tcPr>
            <w:tcW w:w="426" w:type="dxa"/>
          </w:tcPr>
          <w:p w14:paraId="32E3AB37" w14:textId="0852857B" w:rsidR="00263FDD" w:rsidRDefault="00263FDD" w:rsidP="00D82AC8">
            <w:pPr>
              <w:overflowPunct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該当に○</w:t>
            </w:r>
          </w:p>
        </w:tc>
        <w:tc>
          <w:tcPr>
            <w:tcW w:w="7370" w:type="dxa"/>
          </w:tcPr>
          <w:p w14:paraId="692D99B3" w14:textId="6BC9AC4B"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運行管理業務（抄）</w:t>
            </w:r>
          </w:p>
        </w:tc>
      </w:tr>
      <w:tr w:rsidR="00263FDD" w14:paraId="00C2FAAC" w14:textId="77777777" w:rsidTr="00263FDD">
        <w:tc>
          <w:tcPr>
            <w:tcW w:w="1418" w:type="dxa"/>
          </w:tcPr>
          <w:p w14:paraId="44DB710D"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第一号</w:t>
            </w:r>
          </w:p>
        </w:tc>
        <w:tc>
          <w:tcPr>
            <w:tcW w:w="426" w:type="dxa"/>
          </w:tcPr>
          <w:p w14:paraId="2E1857D0"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318CC735" w14:textId="632C1B18"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事業用自動車に車掌を乗務させること。</w:t>
            </w:r>
          </w:p>
        </w:tc>
      </w:tr>
      <w:tr w:rsidR="00263FDD" w14:paraId="52B688FC" w14:textId="77777777" w:rsidTr="00263FDD">
        <w:tc>
          <w:tcPr>
            <w:tcW w:w="1418" w:type="dxa"/>
          </w:tcPr>
          <w:p w14:paraId="5958C8E1" w14:textId="5FDE050E" w:rsidR="00263FDD" w:rsidRDefault="00263FDD" w:rsidP="00D82AC8">
            <w:pPr>
              <w:overflowPunct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第一号</w:t>
            </w:r>
            <w:r>
              <w:rPr>
                <w:rFonts w:ascii="Times New Roman" w:eastAsia="ＭＳ 明朝" w:hAnsi="Times New Roman" w:cs="ＭＳ 明朝" w:hint="eastAsia"/>
                <w:color w:val="000000"/>
                <w:kern w:val="0"/>
                <w:szCs w:val="21"/>
              </w:rPr>
              <w:t>の二</w:t>
            </w:r>
          </w:p>
        </w:tc>
        <w:tc>
          <w:tcPr>
            <w:tcW w:w="426" w:type="dxa"/>
          </w:tcPr>
          <w:p w14:paraId="13A872AE"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3E1F52C1" w14:textId="76ED9635" w:rsidR="00263FDD" w:rsidRDefault="00263FDD" w:rsidP="00D82AC8">
            <w:pPr>
              <w:overflowPunct w:val="0"/>
              <w:textAlignment w:val="baseline"/>
              <w:rPr>
                <w:rFonts w:ascii="Times New Roman" w:eastAsia="ＭＳ 明朝" w:hAnsi="Times New Roman" w:cs="ＭＳ 明朝" w:hint="eastAsia"/>
                <w:color w:val="000000"/>
                <w:kern w:val="0"/>
                <w:szCs w:val="21"/>
              </w:rPr>
            </w:pPr>
            <w:r w:rsidRPr="00263FDD">
              <w:rPr>
                <w:rFonts w:ascii="Times New Roman" w:eastAsia="ＭＳ 明朝" w:hAnsi="Times New Roman" w:cs="ＭＳ 明朝" w:hint="eastAsia"/>
                <w:color w:val="000000"/>
                <w:kern w:val="0"/>
                <w:szCs w:val="21"/>
              </w:rPr>
              <w:t>特定自動運行事業用自動車に特定自動運行保安員を乗務させ、又は遠隔からその業務を行わせること。</w:t>
            </w:r>
          </w:p>
        </w:tc>
      </w:tr>
      <w:tr w:rsidR="00263FDD" w14:paraId="61ECCB52" w14:textId="77777777" w:rsidTr="00263FDD">
        <w:tc>
          <w:tcPr>
            <w:tcW w:w="1418" w:type="dxa"/>
          </w:tcPr>
          <w:p w14:paraId="531757B9"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第二号</w:t>
            </w:r>
          </w:p>
        </w:tc>
        <w:tc>
          <w:tcPr>
            <w:tcW w:w="426" w:type="dxa"/>
          </w:tcPr>
          <w:p w14:paraId="1681F9C8"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418D39BC" w14:textId="404447C4"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異常気象時等における措置を行うこと。</w:t>
            </w:r>
          </w:p>
        </w:tc>
      </w:tr>
      <w:tr w:rsidR="00263FDD" w14:paraId="5C3CE714" w14:textId="77777777" w:rsidTr="00263FDD">
        <w:tc>
          <w:tcPr>
            <w:tcW w:w="1418" w:type="dxa"/>
          </w:tcPr>
          <w:p w14:paraId="5440E374"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第三号</w:t>
            </w:r>
          </w:p>
        </w:tc>
        <w:tc>
          <w:tcPr>
            <w:tcW w:w="426" w:type="dxa"/>
          </w:tcPr>
          <w:p w14:paraId="366C2D7E"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5862AABD" w14:textId="13581D63"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乗務割の作成及びこれに従い運転者に乗務させること。</w:t>
            </w:r>
          </w:p>
        </w:tc>
      </w:tr>
      <w:tr w:rsidR="00263FDD" w14:paraId="0AAEE008" w14:textId="77777777" w:rsidTr="00263FDD">
        <w:tc>
          <w:tcPr>
            <w:tcW w:w="1418" w:type="dxa"/>
          </w:tcPr>
          <w:p w14:paraId="2779E2FA"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第三号の二</w:t>
            </w:r>
          </w:p>
        </w:tc>
        <w:tc>
          <w:tcPr>
            <w:tcW w:w="426" w:type="dxa"/>
          </w:tcPr>
          <w:p w14:paraId="52E6C720"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0A055C34" w14:textId="6F19FC09"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休憩又は睡眠に必要な施設等を適切に管理すること。</w:t>
            </w:r>
          </w:p>
        </w:tc>
      </w:tr>
      <w:tr w:rsidR="00263FDD" w14:paraId="7F080387" w14:textId="77777777" w:rsidTr="00263FDD">
        <w:tc>
          <w:tcPr>
            <w:tcW w:w="1418" w:type="dxa"/>
          </w:tcPr>
          <w:p w14:paraId="71D53BAA"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第四号</w:t>
            </w:r>
          </w:p>
        </w:tc>
        <w:tc>
          <w:tcPr>
            <w:tcW w:w="426" w:type="dxa"/>
          </w:tcPr>
          <w:p w14:paraId="017047E8"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C5EE1C5" w14:textId="7A71F92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酒気を帯びた状態にある乗務員を運行の業務に従事させないこと。</w:t>
            </w:r>
          </w:p>
        </w:tc>
      </w:tr>
      <w:tr w:rsidR="00263FDD" w14:paraId="2A4CC622" w14:textId="77777777" w:rsidTr="00263FDD">
        <w:tc>
          <w:tcPr>
            <w:tcW w:w="1418" w:type="dxa"/>
          </w:tcPr>
          <w:p w14:paraId="717C3E63"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第四号の二</w:t>
            </w:r>
          </w:p>
        </w:tc>
        <w:tc>
          <w:tcPr>
            <w:tcW w:w="426" w:type="dxa"/>
          </w:tcPr>
          <w:p w14:paraId="02F2FD3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46724EFB" w14:textId="4B8330C6"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乗務員等の健康状態の把握に努め、疾病、疲労、睡眠不足、その他の理由により安全に運行の業務を遂行し、又はその補助をすることのできないおそれのある乗務員を運行の業務に従事させないこと。</w:t>
            </w:r>
          </w:p>
        </w:tc>
      </w:tr>
      <w:tr w:rsidR="00263FDD" w14:paraId="3E5F1A10" w14:textId="77777777" w:rsidTr="00263FDD">
        <w:tc>
          <w:tcPr>
            <w:tcW w:w="1418" w:type="dxa"/>
          </w:tcPr>
          <w:p w14:paraId="5E59BCBF"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第五号</w:t>
            </w:r>
          </w:p>
        </w:tc>
        <w:tc>
          <w:tcPr>
            <w:tcW w:w="426" w:type="dxa"/>
          </w:tcPr>
          <w:p w14:paraId="63F7B4F0"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33AAE6A5" w14:textId="3EE7F6E6" w:rsidR="00263FDD" w:rsidRDefault="00263FDD" w:rsidP="00D82AC8">
            <w:pPr>
              <w:overflowPunct w:val="0"/>
              <w:textAlignment w:val="baseline"/>
              <w:rPr>
                <w:rFonts w:ascii="Times New Roman" w:eastAsia="ＭＳ 明朝" w:hAnsi="Times New Roman" w:cs="ＭＳ 明朝"/>
                <w:color w:val="000000"/>
                <w:kern w:val="0"/>
                <w:szCs w:val="21"/>
              </w:rPr>
            </w:pPr>
            <w:r w:rsidRPr="00263FDD">
              <w:rPr>
                <w:rFonts w:ascii="Times New Roman" w:eastAsia="ＭＳ 明朝" w:hAnsi="Times New Roman" w:cs="ＭＳ 明朝" w:hint="eastAsia"/>
                <w:color w:val="000000"/>
                <w:kern w:val="0"/>
                <w:szCs w:val="21"/>
              </w:rPr>
              <w:t>運転者が長距離運転又は夜間の運転に従事する場合であって、疲労等により安全な運転を継続することができないおそれがあるときは、あらかじめ交替するための運転者を配置すること（一般乗合旅客自動車運送事業者及び一般貸切旅客自動車運送事業者のみ）。</w:t>
            </w:r>
          </w:p>
        </w:tc>
      </w:tr>
      <w:tr w:rsidR="00263FDD" w14:paraId="4490DF9F" w14:textId="77777777" w:rsidTr="00263FDD">
        <w:tc>
          <w:tcPr>
            <w:tcW w:w="1418" w:type="dxa"/>
          </w:tcPr>
          <w:p w14:paraId="6177B4A6"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第五号の二</w:t>
            </w:r>
          </w:p>
        </w:tc>
        <w:tc>
          <w:tcPr>
            <w:tcW w:w="426" w:type="dxa"/>
          </w:tcPr>
          <w:p w14:paraId="68F2E861"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485A202B" w14:textId="30E554CC" w:rsidR="00263FDD" w:rsidRDefault="00263FDD" w:rsidP="00D82AC8">
            <w:pPr>
              <w:overflowPunct w:val="0"/>
              <w:textAlignment w:val="baseline"/>
              <w:rPr>
                <w:rFonts w:ascii="Times New Roman" w:eastAsia="ＭＳ 明朝" w:hAnsi="Times New Roman" w:cs="ＭＳ 明朝"/>
                <w:color w:val="000000"/>
                <w:kern w:val="0"/>
                <w:szCs w:val="21"/>
              </w:rPr>
            </w:pPr>
            <w:r w:rsidRPr="00263FDD">
              <w:rPr>
                <w:rFonts w:ascii="Times New Roman" w:eastAsia="ＭＳ 明朝" w:hAnsi="Times New Roman" w:cs="ＭＳ 明朝" w:hint="eastAsia"/>
                <w:color w:val="000000"/>
                <w:kern w:val="0"/>
                <w:szCs w:val="21"/>
              </w:rPr>
              <w:t>乗務員等が運行中に疾病、疲労、睡眠不足、その他の理由により安全に運行の業務を継続し、又はその補助を継続することのできないおそれのあるときは、当該乗務員等に対する必要な指示その他輸送の安全のための措置を講ずること。</w:t>
            </w:r>
          </w:p>
        </w:tc>
      </w:tr>
      <w:tr w:rsidR="00263FDD" w14:paraId="761E84DD" w14:textId="77777777" w:rsidTr="00263FDD">
        <w:tc>
          <w:tcPr>
            <w:tcW w:w="1418" w:type="dxa"/>
          </w:tcPr>
          <w:p w14:paraId="04DFB3FA"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第六号</w:t>
            </w:r>
          </w:p>
        </w:tc>
        <w:tc>
          <w:tcPr>
            <w:tcW w:w="426" w:type="dxa"/>
          </w:tcPr>
          <w:p w14:paraId="5B3E92B5"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5082FCD" w14:textId="49C9BC03" w:rsidR="00263FDD" w:rsidRDefault="00263FDD" w:rsidP="00D82AC8">
            <w:pPr>
              <w:overflowPunct w:val="0"/>
              <w:textAlignment w:val="baseline"/>
              <w:rPr>
                <w:rFonts w:ascii="Times New Roman" w:eastAsia="ＭＳ 明朝" w:hAnsi="Times New Roman" w:cs="ＭＳ 明朝"/>
                <w:color w:val="000000"/>
                <w:kern w:val="0"/>
                <w:szCs w:val="21"/>
              </w:rPr>
            </w:pPr>
            <w:r w:rsidRPr="00263FDD">
              <w:rPr>
                <w:rFonts w:ascii="Times New Roman" w:eastAsia="ＭＳ 明朝" w:hAnsi="Times New Roman" w:cs="ＭＳ 明朝" w:hint="eastAsia"/>
                <w:color w:val="000000"/>
                <w:kern w:val="0"/>
                <w:szCs w:val="21"/>
              </w:rPr>
              <w:t>運転者等に対して点呼を行い、報告を求め、確認を行い、及び指示を与え、並びに記録し、及びその記録を保存すること。</w:t>
            </w:r>
          </w:p>
        </w:tc>
      </w:tr>
      <w:tr w:rsidR="00263FDD" w14:paraId="02CC2E3D" w14:textId="77777777" w:rsidTr="00263FDD">
        <w:tc>
          <w:tcPr>
            <w:tcW w:w="1418" w:type="dxa"/>
          </w:tcPr>
          <w:p w14:paraId="0BDC17BC"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第六号</w:t>
            </w:r>
          </w:p>
        </w:tc>
        <w:tc>
          <w:tcPr>
            <w:tcW w:w="426" w:type="dxa"/>
          </w:tcPr>
          <w:p w14:paraId="2FA000D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5874E1B" w14:textId="0A8F1EDF"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アルコール検知器を常時有効保持すること。</w:t>
            </w:r>
          </w:p>
        </w:tc>
      </w:tr>
      <w:tr w:rsidR="00263FDD" w14:paraId="163A18A1" w14:textId="77777777" w:rsidTr="00263FDD">
        <w:tc>
          <w:tcPr>
            <w:tcW w:w="1418" w:type="dxa"/>
          </w:tcPr>
          <w:p w14:paraId="6E169820"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第七号</w:t>
            </w:r>
          </w:p>
        </w:tc>
        <w:tc>
          <w:tcPr>
            <w:tcW w:w="426" w:type="dxa"/>
          </w:tcPr>
          <w:p w14:paraId="0C91176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73D6E5C8" w14:textId="284C276C"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運転者等に対し、乗務記録を記録させ、その記録を保存すること。</w:t>
            </w:r>
          </w:p>
        </w:tc>
      </w:tr>
      <w:tr w:rsidR="00263FDD" w14:paraId="7E0E4826" w14:textId="77777777" w:rsidTr="00263FDD">
        <w:tc>
          <w:tcPr>
            <w:tcW w:w="1418" w:type="dxa"/>
          </w:tcPr>
          <w:p w14:paraId="4DCF8C6A"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第八号</w:t>
            </w:r>
          </w:p>
        </w:tc>
        <w:tc>
          <w:tcPr>
            <w:tcW w:w="426" w:type="dxa"/>
          </w:tcPr>
          <w:p w14:paraId="251D0AAB"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2E4A93A1" w14:textId="353AA01B" w:rsidR="00263FDD" w:rsidRDefault="00263FDD" w:rsidP="00D82AC8">
            <w:pPr>
              <w:overflowPunct w:val="0"/>
              <w:textAlignment w:val="baseline"/>
              <w:rPr>
                <w:rFonts w:ascii="Times New Roman" w:eastAsia="ＭＳ 明朝" w:hAnsi="Times New Roman" w:cs="ＭＳ 明朝"/>
                <w:color w:val="000000"/>
                <w:kern w:val="0"/>
                <w:szCs w:val="21"/>
              </w:rPr>
            </w:pPr>
            <w:r w:rsidRPr="00263FDD">
              <w:rPr>
                <w:rFonts w:ascii="Times New Roman" w:eastAsia="ＭＳ 明朝" w:hAnsi="Times New Roman" w:cs="ＭＳ 明朝" w:hint="eastAsia"/>
                <w:color w:val="000000"/>
                <w:kern w:val="0"/>
                <w:szCs w:val="21"/>
              </w:rPr>
              <w:t>自動車の瞬間速度、運行距離及び運行時間を運行記録計により記録をしなければならない場合において、運行記録計を管理し、その記録を保存すること。</w:t>
            </w:r>
          </w:p>
        </w:tc>
      </w:tr>
      <w:tr w:rsidR="00263FDD" w14:paraId="312CB83A" w14:textId="77777777" w:rsidTr="00263FDD">
        <w:tc>
          <w:tcPr>
            <w:tcW w:w="1418" w:type="dxa"/>
          </w:tcPr>
          <w:p w14:paraId="04F2D0A5"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第九号</w:t>
            </w:r>
          </w:p>
          <w:p w14:paraId="723B00B6" w14:textId="77777777" w:rsidR="00263FDD" w:rsidRPr="00602A2C" w:rsidRDefault="00263FDD" w:rsidP="00D82AC8">
            <w:pPr>
              <w:rPr>
                <w:rFonts w:ascii="Times New Roman" w:eastAsia="ＭＳ 明朝" w:hAnsi="Times New Roman" w:cs="ＭＳ 明朝"/>
                <w:szCs w:val="21"/>
              </w:rPr>
            </w:pPr>
          </w:p>
        </w:tc>
        <w:tc>
          <w:tcPr>
            <w:tcW w:w="426" w:type="dxa"/>
          </w:tcPr>
          <w:p w14:paraId="381140E3" w14:textId="77777777" w:rsidR="00263FDD" w:rsidRP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5C973DDA" w14:textId="662F1A4F" w:rsidR="00263FDD" w:rsidRDefault="00263FDD" w:rsidP="00D82AC8">
            <w:pPr>
              <w:overflowPunct w:val="0"/>
              <w:textAlignment w:val="baseline"/>
              <w:rPr>
                <w:rFonts w:ascii="Times New Roman" w:eastAsia="ＭＳ 明朝" w:hAnsi="Times New Roman" w:cs="ＭＳ 明朝"/>
                <w:color w:val="000000"/>
                <w:kern w:val="0"/>
                <w:szCs w:val="21"/>
              </w:rPr>
            </w:pPr>
            <w:r w:rsidRPr="00263FDD">
              <w:rPr>
                <w:rFonts w:ascii="Times New Roman" w:eastAsia="ＭＳ 明朝" w:hAnsi="Times New Roman" w:cs="ＭＳ 明朝" w:hint="eastAsia"/>
                <w:color w:val="000000"/>
                <w:kern w:val="0"/>
                <w:szCs w:val="21"/>
              </w:rPr>
              <w:t>自動車の瞬間速度、運行距離及び運行時間を運行記録計により記録をしなければならない場合において、運行記録計により記録することができない事業用自動車を運行の用に供さないこと。</w:t>
            </w:r>
          </w:p>
        </w:tc>
      </w:tr>
      <w:tr w:rsidR="00263FDD" w14:paraId="51F9455A" w14:textId="77777777" w:rsidTr="00263FDD">
        <w:tc>
          <w:tcPr>
            <w:tcW w:w="1418" w:type="dxa"/>
          </w:tcPr>
          <w:p w14:paraId="1BA44F5B"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第九号の二</w:t>
            </w:r>
          </w:p>
        </w:tc>
        <w:tc>
          <w:tcPr>
            <w:tcW w:w="426" w:type="dxa"/>
          </w:tcPr>
          <w:p w14:paraId="6E2412F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09851813" w14:textId="08F3056E"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事故の記録を行い、その記録を保存すること</w:t>
            </w:r>
          </w:p>
        </w:tc>
      </w:tr>
      <w:tr w:rsidR="00263FDD" w14:paraId="404A6C22" w14:textId="77777777" w:rsidTr="00263FDD">
        <w:tc>
          <w:tcPr>
            <w:tcW w:w="1418" w:type="dxa"/>
          </w:tcPr>
          <w:p w14:paraId="62E66D3A"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第十号</w:t>
            </w:r>
          </w:p>
        </w:tc>
        <w:tc>
          <w:tcPr>
            <w:tcW w:w="426" w:type="dxa"/>
          </w:tcPr>
          <w:p w14:paraId="4DEBBFE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3CF93A9D" w14:textId="78F79A6A"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運行基準図を作成して営業所に備え、これにより運転者等に対し、適切な指導をすること（一般乗合旅客自動車運送事業者のみ）</w:t>
            </w:r>
          </w:p>
        </w:tc>
      </w:tr>
      <w:tr w:rsidR="00263FDD" w14:paraId="472C47BA" w14:textId="77777777" w:rsidTr="00263FDD">
        <w:tc>
          <w:tcPr>
            <w:tcW w:w="1418" w:type="dxa"/>
          </w:tcPr>
          <w:p w14:paraId="022318B1"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第十一号</w:t>
            </w:r>
          </w:p>
        </w:tc>
        <w:tc>
          <w:tcPr>
            <w:tcW w:w="426" w:type="dxa"/>
          </w:tcPr>
          <w:p w14:paraId="215ED00A"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776E498" w14:textId="682CFFD0"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運行表を作成し、これを運転者等に携行させること</w:t>
            </w:r>
            <w:r w:rsidRPr="00263FDD">
              <w:rPr>
                <w:rFonts w:ascii="Times New Roman" w:eastAsia="ＭＳ 明朝" w:hAnsi="Times New Roman" w:cs="ＭＳ 明朝"/>
                <w:color w:val="000000"/>
                <w:kern w:val="0"/>
                <w:szCs w:val="21"/>
              </w:rPr>
              <w:t>と（路線定期運行を行う</w:t>
            </w:r>
            <w:r w:rsidRPr="00263FDD">
              <w:rPr>
                <w:rFonts w:ascii="Times New Roman" w:eastAsia="ＭＳ 明朝" w:hAnsi="Times New Roman" w:cs="ＭＳ 明朝"/>
                <w:color w:val="000000"/>
                <w:kern w:val="0"/>
                <w:szCs w:val="21"/>
              </w:rPr>
              <w:lastRenderedPageBreak/>
              <w:t>一般乗合旅客自動車運送事業のみ）。</w:t>
            </w:r>
          </w:p>
        </w:tc>
      </w:tr>
      <w:tr w:rsidR="00263FDD" w14:paraId="17F3AEA8" w14:textId="77777777" w:rsidTr="00263FDD">
        <w:tc>
          <w:tcPr>
            <w:tcW w:w="1418" w:type="dxa"/>
          </w:tcPr>
          <w:p w14:paraId="08C8975F"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第十二号</w:t>
            </w:r>
          </w:p>
        </w:tc>
        <w:tc>
          <w:tcPr>
            <w:tcW w:w="426" w:type="dxa"/>
          </w:tcPr>
          <w:p w14:paraId="72D4A0E7"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263C11A" w14:textId="1CB7BD2D" w:rsidR="00263FDD" w:rsidRDefault="00885891" w:rsidP="00D82AC8">
            <w:pPr>
              <w:overflowPunct w:val="0"/>
              <w:textAlignment w:val="baseline"/>
              <w:rPr>
                <w:rFonts w:ascii="Times New Roman" w:eastAsia="ＭＳ 明朝" w:hAnsi="Times New Roman" w:cs="ＭＳ 明朝"/>
                <w:color w:val="000000"/>
                <w:kern w:val="0"/>
                <w:szCs w:val="21"/>
              </w:rPr>
            </w:pPr>
            <w:r w:rsidRPr="00885891">
              <w:rPr>
                <w:rFonts w:ascii="Times New Roman" w:eastAsia="ＭＳ 明朝" w:hAnsi="Times New Roman" w:cs="ＭＳ 明朝" w:hint="eastAsia"/>
                <w:color w:val="000000"/>
                <w:kern w:val="0"/>
                <w:szCs w:val="21"/>
              </w:rPr>
              <w:t>運行の主な経路の調査をし、かつ、当該経路の状態に適合する自動車を使用すること（一般貸切旅客自動車運送事業者のみ）。</w:t>
            </w:r>
          </w:p>
        </w:tc>
      </w:tr>
      <w:tr w:rsidR="00263FDD" w14:paraId="75A9C58A" w14:textId="77777777" w:rsidTr="00263FDD">
        <w:tc>
          <w:tcPr>
            <w:tcW w:w="1418" w:type="dxa"/>
          </w:tcPr>
          <w:p w14:paraId="7A801CF3"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第十二号の二</w:t>
            </w:r>
          </w:p>
        </w:tc>
        <w:tc>
          <w:tcPr>
            <w:tcW w:w="426" w:type="dxa"/>
          </w:tcPr>
          <w:p w14:paraId="0F1A461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1FE37FC7" w14:textId="3E2DA049" w:rsidR="00263FDD" w:rsidRDefault="00885891" w:rsidP="00D82AC8">
            <w:pPr>
              <w:overflowPunct w:val="0"/>
              <w:textAlignment w:val="baseline"/>
              <w:rPr>
                <w:rFonts w:ascii="Times New Roman" w:eastAsia="ＭＳ 明朝" w:hAnsi="Times New Roman" w:cs="ＭＳ 明朝"/>
                <w:color w:val="000000"/>
                <w:kern w:val="0"/>
                <w:szCs w:val="21"/>
              </w:rPr>
            </w:pPr>
            <w:r w:rsidRPr="00885891">
              <w:rPr>
                <w:rFonts w:ascii="Times New Roman" w:eastAsia="ＭＳ 明朝" w:hAnsi="Times New Roman" w:cs="ＭＳ 明朝" w:hint="eastAsia"/>
                <w:color w:val="000000"/>
                <w:kern w:val="0"/>
                <w:szCs w:val="21"/>
              </w:rPr>
              <w:t>運行指示書を作成し、かつ、これにより運転者等に対し適切な指示を行い、運転者等に携行させ、及びその保存をすること（一般貸切旅客自動車運送事業者のみ）。</w:t>
            </w:r>
          </w:p>
        </w:tc>
      </w:tr>
      <w:tr w:rsidR="00263FDD" w14:paraId="77347D0C" w14:textId="77777777" w:rsidTr="00263FDD">
        <w:tc>
          <w:tcPr>
            <w:tcW w:w="1418" w:type="dxa"/>
          </w:tcPr>
          <w:p w14:paraId="0D0C2D95"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第十三号</w:t>
            </w:r>
          </w:p>
        </w:tc>
        <w:tc>
          <w:tcPr>
            <w:tcW w:w="426" w:type="dxa"/>
          </w:tcPr>
          <w:p w14:paraId="2C8FA5E7"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273D56B7" w14:textId="68FA1E5B" w:rsidR="00263FDD" w:rsidRDefault="00885891" w:rsidP="00D82AC8">
            <w:pPr>
              <w:overflowPunct w:val="0"/>
              <w:textAlignment w:val="baseline"/>
              <w:rPr>
                <w:rFonts w:ascii="Times New Roman" w:eastAsia="ＭＳ 明朝" w:hAnsi="Times New Roman" w:cs="ＭＳ 明朝"/>
                <w:color w:val="000000"/>
                <w:kern w:val="0"/>
                <w:szCs w:val="21"/>
              </w:rPr>
            </w:pPr>
            <w:r w:rsidRPr="00885891">
              <w:rPr>
                <w:rFonts w:ascii="Times New Roman" w:eastAsia="ＭＳ 明朝" w:hAnsi="Times New Roman" w:cs="ＭＳ 明朝"/>
                <w:color w:val="000000"/>
                <w:kern w:val="0"/>
                <w:szCs w:val="21"/>
              </w:rPr>
              <w:t>運転者として選任された者以外の者を運行の業務に従事させないこと。</w:t>
            </w:r>
          </w:p>
        </w:tc>
      </w:tr>
      <w:tr w:rsidR="00263FDD" w14:paraId="59425D67" w14:textId="77777777" w:rsidTr="00263FDD">
        <w:tc>
          <w:tcPr>
            <w:tcW w:w="1418" w:type="dxa"/>
          </w:tcPr>
          <w:p w14:paraId="33AE3C02"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第十三号の三</w:t>
            </w:r>
          </w:p>
        </w:tc>
        <w:tc>
          <w:tcPr>
            <w:tcW w:w="426" w:type="dxa"/>
          </w:tcPr>
          <w:p w14:paraId="2C13277F"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3E40DBF0" w14:textId="1DDC6B75"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乗務員等台帳を作成し、営業所に備え置くこと</w:t>
            </w:r>
          </w:p>
        </w:tc>
      </w:tr>
      <w:tr w:rsidR="00263FDD" w14:paraId="75D49CA3" w14:textId="77777777" w:rsidTr="00263FDD">
        <w:tc>
          <w:tcPr>
            <w:tcW w:w="1418" w:type="dxa"/>
          </w:tcPr>
          <w:p w14:paraId="620622BD"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第十四号</w:t>
            </w:r>
          </w:p>
        </w:tc>
        <w:tc>
          <w:tcPr>
            <w:tcW w:w="426" w:type="dxa"/>
          </w:tcPr>
          <w:p w14:paraId="03F41EB1" w14:textId="77777777" w:rsidR="00263FDD" w:rsidRDefault="00263FDD" w:rsidP="00D82AC8">
            <w:pPr>
              <w:overflowPunct w:val="0"/>
              <w:textAlignment w:val="baseline"/>
              <w:rPr>
                <w:rFonts w:ascii="Times New Roman" w:eastAsia="ＭＳ 明朝" w:hAnsi="Times New Roman" w:cs="ＭＳ 明朝" w:hint="eastAsia"/>
                <w:color w:val="000000"/>
                <w:kern w:val="0"/>
                <w:szCs w:val="21"/>
              </w:rPr>
            </w:pPr>
          </w:p>
        </w:tc>
        <w:tc>
          <w:tcPr>
            <w:tcW w:w="7370" w:type="dxa"/>
          </w:tcPr>
          <w:p w14:paraId="206FA333" w14:textId="0A24C81D" w:rsidR="00263FDD" w:rsidRDefault="00885891" w:rsidP="00D82AC8">
            <w:pPr>
              <w:overflowPunct w:val="0"/>
              <w:textAlignment w:val="baseline"/>
              <w:rPr>
                <w:rFonts w:ascii="Times New Roman" w:eastAsia="ＭＳ 明朝" w:hAnsi="Times New Roman" w:cs="ＭＳ 明朝"/>
                <w:color w:val="000000"/>
                <w:kern w:val="0"/>
                <w:szCs w:val="21"/>
              </w:rPr>
            </w:pPr>
            <w:r w:rsidRPr="00885891">
              <w:rPr>
                <w:rFonts w:ascii="Times New Roman" w:eastAsia="ＭＳ 明朝" w:hAnsi="Times New Roman" w:cs="ＭＳ 明朝" w:hint="eastAsia"/>
                <w:color w:val="000000"/>
                <w:kern w:val="0"/>
                <w:szCs w:val="21"/>
              </w:rPr>
              <w:t>運転者が乗務する場合には、次号の規定により運転者証を表示するときを除き、乗務員証を携行させ、及びその者が乗務を終了した場合には、当該乗務員証を返還させること（一般乗用旅客自動車運送事業者のみ）。</w:t>
            </w:r>
          </w:p>
        </w:tc>
      </w:tr>
      <w:tr w:rsidR="00263FDD" w14:paraId="7520D398" w14:textId="77777777" w:rsidTr="00263FDD">
        <w:tc>
          <w:tcPr>
            <w:tcW w:w="1418" w:type="dxa"/>
          </w:tcPr>
          <w:p w14:paraId="788A137F"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第十五号</w:t>
            </w:r>
          </w:p>
        </w:tc>
        <w:tc>
          <w:tcPr>
            <w:tcW w:w="426" w:type="dxa"/>
          </w:tcPr>
          <w:p w14:paraId="0394D13E" w14:textId="77777777" w:rsidR="00263FDD" w:rsidRPr="00942910" w:rsidRDefault="00263FDD" w:rsidP="00D82AC8">
            <w:pPr>
              <w:overflowPunct w:val="0"/>
              <w:textAlignment w:val="baseline"/>
              <w:rPr>
                <w:rFonts w:asciiTheme="minorEastAsia" w:hAnsiTheme="minorEastAsia" w:hint="eastAsia"/>
                <w:color w:val="323232"/>
              </w:rPr>
            </w:pPr>
          </w:p>
        </w:tc>
        <w:tc>
          <w:tcPr>
            <w:tcW w:w="7370" w:type="dxa"/>
          </w:tcPr>
          <w:p w14:paraId="641AD9C2" w14:textId="1E704502" w:rsidR="00263FDD" w:rsidRPr="00942910" w:rsidRDefault="00885891" w:rsidP="00D82AC8">
            <w:pPr>
              <w:overflowPunct w:val="0"/>
              <w:textAlignment w:val="baseline"/>
              <w:rPr>
                <w:rFonts w:asciiTheme="minorEastAsia" w:hAnsiTheme="minorEastAsia" w:cs="ＭＳ 明朝"/>
                <w:color w:val="000000"/>
                <w:kern w:val="0"/>
                <w:szCs w:val="21"/>
              </w:rPr>
            </w:pPr>
            <w:r w:rsidRPr="00885891">
              <w:rPr>
                <w:rFonts w:asciiTheme="minorEastAsia" w:hAnsiTheme="minorEastAsia" w:hint="eastAsia"/>
                <w:color w:val="323232"/>
              </w:rPr>
              <w:t>タクシー業務適正化特別措置法第十三条の規定により運転者証を表示しなければならない事業用自動車に運転者を乗務させる場合には、当該自動車に運転者証を表示し、その者が乗務を終了した場合には、当該運転者証を保管しておくこと（一般乗用旅客自動車運送事業者のみ）。</w:t>
            </w:r>
          </w:p>
        </w:tc>
      </w:tr>
      <w:tr w:rsidR="00263FDD" w14:paraId="7D5D7B65" w14:textId="77777777" w:rsidTr="00263FDD">
        <w:tc>
          <w:tcPr>
            <w:tcW w:w="1418" w:type="dxa"/>
          </w:tcPr>
          <w:p w14:paraId="0762728C"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第十六号</w:t>
            </w:r>
          </w:p>
        </w:tc>
        <w:tc>
          <w:tcPr>
            <w:tcW w:w="426" w:type="dxa"/>
          </w:tcPr>
          <w:p w14:paraId="528CF48D" w14:textId="77777777" w:rsidR="00263FDD" w:rsidRDefault="00263FDD" w:rsidP="00D82AC8">
            <w:pPr>
              <w:overflowPunct w:val="0"/>
              <w:textAlignment w:val="baseline"/>
              <w:rPr>
                <w:rFonts w:asciiTheme="minorEastAsia" w:hAnsiTheme="minorEastAsia" w:hint="eastAsia"/>
                <w:color w:val="323232"/>
              </w:rPr>
            </w:pPr>
          </w:p>
        </w:tc>
        <w:tc>
          <w:tcPr>
            <w:tcW w:w="7370" w:type="dxa"/>
          </w:tcPr>
          <w:p w14:paraId="66D10FF1" w14:textId="3F15FE54" w:rsidR="00263FDD" w:rsidRPr="00942910" w:rsidRDefault="00263FDD" w:rsidP="00D82AC8">
            <w:pPr>
              <w:overflowPunct w:val="0"/>
              <w:textAlignment w:val="baseline"/>
              <w:rPr>
                <w:rFonts w:asciiTheme="minorEastAsia" w:hAnsiTheme="minorEastAsia"/>
                <w:color w:val="323232"/>
              </w:rPr>
            </w:pPr>
            <w:r>
              <w:rPr>
                <w:rFonts w:asciiTheme="minorEastAsia" w:hAnsiTheme="minorEastAsia" w:hint="eastAsia"/>
                <w:color w:val="323232"/>
              </w:rPr>
              <w:t>乗務員等に対し、指導・監督及び特別な指導を行うとともに、記録及び保存を行うこと</w:t>
            </w:r>
            <w:r w:rsidR="00885891">
              <w:rPr>
                <w:rFonts w:asciiTheme="minorEastAsia" w:hAnsiTheme="minorEastAsia" w:hint="eastAsia"/>
                <w:color w:val="323232"/>
              </w:rPr>
              <w:t>。</w:t>
            </w:r>
          </w:p>
        </w:tc>
      </w:tr>
      <w:tr w:rsidR="00263FDD" w14:paraId="11386D75" w14:textId="77777777" w:rsidTr="00263FDD">
        <w:tc>
          <w:tcPr>
            <w:tcW w:w="1418" w:type="dxa"/>
          </w:tcPr>
          <w:p w14:paraId="0653D2A6"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第十七号</w:t>
            </w:r>
          </w:p>
        </w:tc>
        <w:tc>
          <w:tcPr>
            <w:tcW w:w="426" w:type="dxa"/>
          </w:tcPr>
          <w:p w14:paraId="6FAF6C84" w14:textId="77777777" w:rsidR="00263FDD" w:rsidRDefault="00263FDD" w:rsidP="00D82AC8">
            <w:pPr>
              <w:overflowPunct w:val="0"/>
              <w:textAlignment w:val="baseline"/>
              <w:rPr>
                <w:rFonts w:asciiTheme="minorEastAsia" w:hAnsiTheme="minorEastAsia" w:hint="eastAsia"/>
                <w:color w:val="323232"/>
              </w:rPr>
            </w:pPr>
          </w:p>
        </w:tc>
        <w:tc>
          <w:tcPr>
            <w:tcW w:w="7370" w:type="dxa"/>
          </w:tcPr>
          <w:p w14:paraId="58C4CEA5" w14:textId="5DB8D55B" w:rsidR="00263FDD" w:rsidRDefault="00885891" w:rsidP="00D82AC8">
            <w:pPr>
              <w:overflowPunct w:val="0"/>
              <w:textAlignment w:val="baseline"/>
              <w:rPr>
                <w:rFonts w:asciiTheme="minorEastAsia" w:hAnsiTheme="minorEastAsia"/>
                <w:color w:val="323232"/>
              </w:rPr>
            </w:pPr>
            <w:r>
              <w:rPr>
                <w:rFonts w:asciiTheme="minorEastAsia" w:hAnsiTheme="minorEastAsia" w:hint="eastAsia"/>
                <w:color w:val="323232"/>
              </w:rPr>
              <w:t>運転者に</w:t>
            </w:r>
            <w:r w:rsidR="00263FDD">
              <w:rPr>
                <w:rFonts w:asciiTheme="minorEastAsia" w:hAnsiTheme="minorEastAsia" w:hint="eastAsia"/>
                <w:color w:val="323232"/>
              </w:rPr>
              <w:t>適性診断を受診させること</w:t>
            </w:r>
          </w:p>
        </w:tc>
      </w:tr>
      <w:tr w:rsidR="00263FDD" w14:paraId="03BB5C24" w14:textId="77777777" w:rsidTr="00263FDD">
        <w:tc>
          <w:tcPr>
            <w:tcW w:w="1418" w:type="dxa"/>
          </w:tcPr>
          <w:p w14:paraId="3CCBC8FE"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第十八号</w:t>
            </w:r>
          </w:p>
          <w:p w14:paraId="70EA878B" w14:textId="77777777" w:rsidR="00263FDD" w:rsidRPr="00942910" w:rsidRDefault="00263FDD" w:rsidP="00D82AC8">
            <w:pPr>
              <w:rPr>
                <w:rFonts w:ascii="Times New Roman" w:eastAsia="ＭＳ 明朝" w:hAnsi="Times New Roman" w:cs="ＭＳ 明朝"/>
                <w:szCs w:val="21"/>
              </w:rPr>
            </w:pPr>
          </w:p>
        </w:tc>
        <w:tc>
          <w:tcPr>
            <w:tcW w:w="426" w:type="dxa"/>
          </w:tcPr>
          <w:p w14:paraId="179CACE4" w14:textId="77777777" w:rsidR="00263FDD" w:rsidRDefault="00263FDD" w:rsidP="00D82AC8">
            <w:pPr>
              <w:overflowPunct w:val="0"/>
              <w:textAlignment w:val="baseline"/>
              <w:rPr>
                <w:rFonts w:asciiTheme="minorEastAsia" w:hAnsiTheme="minorEastAsia" w:hint="eastAsia"/>
                <w:color w:val="323232"/>
              </w:rPr>
            </w:pPr>
          </w:p>
        </w:tc>
        <w:tc>
          <w:tcPr>
            <w:tcW w:w="7370" w:type="dxa"/>
          </w:tcPr>
          <w:p w14:paraId="705EE670" w14:textId="6DCB5DB4" w:rsidR="00263FDD" w:rsidRDefault="00263FDD" w:rsidP="00D82AC8">
            <w:pPr>
              <w:overflowPunct w:val="0"/>
              <w:textAlignment w:val="baseline"/>
              <w:rPr>
                <w:rFonts w:asciiTheme="minorEastAsia" w:hAnsiTheme="minorEastAsia"/>
                <w:color w:val="323232"/>
              </w:rPr>
            </w:pPr>
            <w:r>
              <w:rPr>
                <w:rFonts w:asciiTheme="minorEastAsia" w:hAnsiTheme="minorEastAsia" w:hint="eastAsia"/>
                <w:color w:val="323232"/>
              </w:rPr>
              <w:t>踏切警手の配置されていない踏切を通過することとなる場合は、非常用信号用具を備えること</w:t>
            </w:r>
            <w:r w:rsidR="00885891">
              <w:rPr>
                <w:rFonts w:asciiTheme="minorEastAsia" w:hAnsiTheme="minorEastAsia" w:hint="eastAsia"/>
                <w:color w:val="323232"/>
              </w:rPr>
              <w:t>。</w:t>
            </w:r>
          </w:p>
        </w:tc>
      </w:tr>
      <w:tr w:rsidR="00263FDD" w14:paraId="67C86623" w14:textId="77777777" w:rsidTr="00263FDD">
        <w:tc>
          <w:tcPr>
            <w:tcW w:w="1418" w:type="dxa"/>
          </w:tcPr>
          <w:p w14:paraId="45CA7186"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第十九号</w:t>
            </w:r>
          </w:p>
        </w:tc>
        <w:tc>
          <w:tcPr>
            <w:tcW w:w="426" w:type="dxa"/>
          </w:tcPr>
          <w:p w14:paraId="787F9A9A" w14:textId="77777777" w:rsidR="00263FDD" w:rsidRDefault="00263FDD" w:rsidP="00D82AC8">
            <w:pPr>
              <w:overflowPunct w:val="0"/>
              <w:textAlignment w:val="baseline"/>
              <w:rPr>
                <w:rFonts w:asciiTheme="minorEastAsia" w:hAnsiTheme="minorEastAsia" w:hint="eastAsia"/>
                <w:color w:val="323232"/>
              </w:rPr>
            </w:pPr>
          </w:p>
        </w:tc>
        <w:tc>
          <w:tcPr>
            <w:tcW w:w="7370" w:type="dxa"/>
          </w:tcPr>
          <w:p w14:paraId="0271EE1C" w14:textId="111CE734" w:rsidR="00263FDD" w:rsidRDefault="00263FDD" w:rsidP="00D82AC8">
            <w:pPr>
              <w:overflowPunct w:val="0"/>
              <w:textAlignment w:val="baseline"/>
              <w:rPr>
                <w:rFonts w:asciiTheme="minorEastAsia" w:hAnsiTheme="minorEastAsia"/>
                <w:color w:val="323232"/>
              </w:rPr>
            </w:pPr>
            <w:r>
              <w:rPr>
                <w:rFonts w:asciiTheme="minorEastAsia" w:hAnsiTheme="minorEastAsia" w:hint="eastAsia"/>
                <w:color w:val="323232"/>
              </w:rPr>
              <w:t>補助者に対する指導及び監督を行うこと</w:t>
            </w:r>
            <w:r w:rsidR="00885891">
              <w:rPr>
                <w:rFonts w:asciiTheme="minorEastAsia" w:hAnsiTheme="minorEastAsia" w:hint="eastAsia"/>
                <w:color w:val="323232"/>
              </w:rPr>
              <w:t>。</w:t>
            </w:r>
          </w:p>
        </w:tc>
      </w:tr>
      <w:tr w:rsidR="00263FDD" w14:paraId="07B10A88" w14:textId="77777777" w:rsidTr="00263FDD">
        <w:tc>
          <w:tcPr>
            <w:tcW w:w="1418" w:type="dxa"/>
          </w:tcPr>
          <w:p w14:paraId="0E032EE0"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第二十号</w:t>
            </w:r>
          </w:p>
        </w:tc>
        <w:tc>
          <w:tcPr>
            <w:tcW w:w="426" w:type="dxa"/>
          </w:tcPr>
          <w:p w14:paraId="05F9D4BB" w14:textId="77777777" w:rsidR="00263FDD" w:rsidRPr="00942910" w:rsidRDefault="00263FDD" w:rsidP="00D82AC8">
            <w:pPr>
              <w:overflowPunct w:val="0"/>
              <w:textAlignment w:val="baseline"/>
              <w:rPr>
                <w:rFonts w:asciiTheme="minorEastAsia" w:hAnsiTheme="minorEastAsia" w:hint="eastAsia"/>
                <w:color w:val="323232"/>
              </w:rPr>
            </w:pPr>
          </w:p>
        </w:tc>
        <w:tc>
          <w:tcPr>
            <w:tcW w:w="7370" w:type="dxa"/>
          </w:tcPr>
          <w:p w14:paraId="2B2A0FE8" w14:textId="525AF1C4" w:rsidR="00263FDD" w:rsidRPr="00942910" w:rsidRDefault="00263FDD" w:rsidP="00D82AC8">
            <w:pPr>
              <w:overflowPunct w:val="0"/>
              <w:textAlignment w:val="baseline"/>
              <w:rPr>
                <w:rFonts w:asciiTheme="minorEastAsia" w:hAnsiTheme="minorEastAsia"/>
                <w:color w:val="323232"/>
              </w:rPr>
            </w:pPr>
            <w:r w:rsidRPr="00942910">
              <w:rPr>
                <w:rFonts w:asciiTheme="minorEastAsia" w:hAnsiTheme="minorEastAsia" w:hint="eastAsia"/>
                <w:color w:val="323232"/>
              </w:rPr>
              <w:t>法第二十五条ただし書の場合を除き、旅客自動車運送事業用自動車の運転者の要件に関する政令（昭和三十一年政令第二百五十六号）の要件を備えない者に事業用自動車を運転させないこと。</w:t>
            </w:r>
          </w:p>
        </w:tc>
      </w:tr>
      <w:tr w:rsidR="00263FDD" w14:paraId="4054375D" w14:textId="77777777" w:rsidTr="00263FDD">
        <w:tc>
          <w:tcPr>
            <w:tcW w:w="1418" w:type="dxa"/>
          </w:tcPr>
          <w:p w14:paraId="2DEDAF51" w14:textId="77777777" w:rsidR="00263FDD" w:rsidRDefault="00263FDD"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第二十一号</w:t>
            </w:r>
          </w:p>
        </w:tc>
        <w:tc>
          <w:tcPr>
            <w:tcW w:w="426" w:type="dxa"/>
          </w:tcPr>
          <w:p w14:paraId="55453D14" w14:textId="77777777" w:rsidR="00263FDD" w:rsidRDefault="00263FDD" w:rsidP="00D82AC8">
            <w:pPr>
              <w:overflowPunct w:val="0"/>
              <w:textAlignment w:val="baseline"/>
              <w:rPr>
                <w:rFonts w:asciiTheme="minorEastAsia" w:hAnsiTheme="minorEastAsia" w:hint="eastAsia"/>
                <w:color w:val="323232"/>
              </w:rPr>
            </w:pPr>
          </w:p>
        </w:tc>
        <w:tc>
          <w:tcPr>
            <w:tcW w:w="7370" w:type="dxa"/>
          </w:tcPr>
          <w:p w14:paraId="126B7AD7" w14:textId="5C62CC52" w:rsidR="00263FDD" w:rsidRPr="00942910" w:rsidRDefault="00263FDD" w:rsidP="00D82AC8">
            <w:pPr>
              <w:overflowPunct w:val="0"/>
              <w:textAlignment w:val="baseline"/>
              <w:rPr>
                <w:rFonts w:asciiTheme="minorEastAsia" w:hAnsiTheme="minorEastAsia"/>
                <w:color w:val="323232"/>
              </w:rPr>
            </w:pPr>
            <w:r>
              <w:rPr>
                <w:rFonts w:asciiTheme="minorEastAsia" w:hAnsiTheme="minorEastAsia" w:hint="eastAsia"/>
                <w:color w:val="323232"/>
              </w:rPr>
              <w:t>事業用自動車の運行の安全の確保について、従業員に対する指導・監督を行うこと</w:t>
            </w:r>
          </w:p>
        </w:tc>
      </w:tr>
    </w:tbl>
    <w:p w14:paraId="79DCB988" w14:textId="77777777" w:rsidR="00DD0E56" w:rsidRPr="00043E71"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p>
    <w:p w14:paraId="23C692F0" w14:textId="77777777" w:rsidR="00DD0E56" w:rsidRDefault="00DD0E56" w:rsidP="00DD0E56">
      <w:pPr>
        <w:overflowPunct w:val="0"/>
        <w:ind w:left="400" w:hangingChars="200" w:hanging="40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 w:val="20"/>
        </w:rPr>
        <w:t xml:space="preserve">　</w:t>
      </w:r>
      <w:r>
        <w:rPr>
          <w:rFonts w:ascii="Times New Roman" w:eastAsia="ＭＳ 明朝" w:hAnsi="Times New Roman" w:cs="ＭＳ 明朝" w:hint="eastAsia"/>
          <w:color w:val="000000"/>
          <w:kern w:val="0"/>
          <w:szCs w:val="21"/>
        </w:rPr>
        <w:t>上記事項に対し、補足があれば記入してください。</w:t>
      </w:r>
    </w:p>
    <w:p w14:paraId="13FFD6D5" w14:textId="77777777" w:rsidR="00DD0E56" w:rsidRPr="003F6BC5" w:rsidRDefault="00DD0E56" w:rsidP="00DD0E5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（例：業務前点呼は集約しないが、業務後点呼は集約をする　等）</w:t>
      </w:r>
    </w:p>
    <w:tbl>
      <w:tblPr>
        <w:tblStyle w:val="ab"/>
        <w:tblW w:w="8718" w:type="dxa"/>
        <w:tblInd w:w="360" w:type="dxa"/>
        <w:tblLook w:val="04A0" w:firstRow="1" w:lastRow="0" w:firstColumn="1" w:lastColumn="0" w:noHBand="0" w:noVBand="1"/>
      </w:tblPr>
      <w:tblGrid>
        <w:gridCol w:w="8718"/>
      </w:tblGrid>
      <w:tr w:rsidR="00DD0E56" w14:paraId="5C3D867E" w14:textId="77777777" w:rsidTr="00885891">
        <w:trPr>
          <w:trHeight w:val="2536"/>
        </w:trPr>
        <w:tc>
          <w:tcPr>
            <w:tcW w:w="8718" w:type="dxa"/>
          </w:tcPr>
          <w:p w14:paraId="58E17475" w14:textId="77777777" w:rsidR="00DD0E56" w:rsidRDefault="00DD0E56" w:rsidP="00D82AC8">
            <w:pPr>
              <w:overflowPunct w:val="0"/>
              <w:textAlignment w:val="baseline"/>
              <w:rPr>
                <w:rFonts w:ascii="Times New Roman" w:eastAsia="ＭＳ 明朝" w:hAnsi="Times New Roman" w:cs="ＭＳ 明朝"/>
                <w:color w:val="000000"/>
                <w:kern w:val="0"/>
                <w:sz w:val="18"/>
                <w:szCs w:val="18"/>
              </w:rPr>
            </w:pPr>
          </w:p>
        </w:tc>
      </w:tr>
    </w:tbl>
    <w:p w14:paraId="3F5D6F62" w14:textId="77777777" w:rsidR="00DD0E56" w:rsidRDefault="00DD0E56" w:rsidP="00DD0E56">
      <w:pPr>
        <w:overflowPunct w:val="0"/>
        <w:ind w:left="360" w:hangingChars="200" w:hanging="360"/>
        <w:textAlignment w:val="baseline"/>
        <w:rPr>
          <w:rFonts w:ascii="Times New Roman" w:eastAsia="ＭＳ 明朝" w:hAnsi="Times New Roman" w:cs="ＭＳ 明朝"/>
          <w:color w:val="000000"/>
          <w:kern w:val="0"/>
          <w:sz w:val="18"/>
          <w:szCs w:val="18"/>
        </w:rPr>
      </w:pPr>
    </w:p>
    <w:sectPr w:rsidR="00DD0E56"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8416" w14:textId="77777777" w:rsidR="00463C53" w:rsidRDefault="00463C53">
      <w:r>
        <w:separator/>
      </w:r>
    </w:p>
  </w:endnote>
  <w:endnote w:type="continuationSeparator" w:id="0">
    <w:p w14:paraId="289E8FBA" w14:textId="77777777" w:rsidR="00463C53" w:rsidRDefault="00463C53">
      <w:r>
        <w:continuationSeparator/>
      </w:r>
    </w:p>
  </w:endnote>
  <w:endnote w:type="continuationNotice" w:id="1">
    <w:p w14:paraId="23FFC86A" w14:textId="77777777" w:rsidR="00463C53" w:rsidRDefault="00463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607C" w14:textId="77777777" w:rsidR="00463C53" w:rsidRDefault="00463C53">
      <w:r>
        <w:separator/>
      </w:r>
    </w:p>
  </w:footnote>
  <w:footnote w:type="continuationSeparator" w:id="0">
    <w:p w14:paraId="3B4240B7" w14:textId="77777777" w:rsidR="00463C53" w:rsidRDefault="00463C53">
      <w:r>
        <w:continuationSeparator/>
      </w:r>
    </w:p>
  </w:footnote>
  <w:footnote w:type="continuationNotice" w:id="1">
    <w:p w14:paraId="24C7396D" w14:textId="77777777" w:rsidR="00463C53" w:rsidRDefault="00463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F85" w14:textId="0F47B4BE"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BE"/>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D06476"/>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8"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62385996">
    <w:abstractNumId w:val="2"/>
  </w:num>
  <w:num w:numId="2" w16cid:durableId="1370647995">
    <w:abstractNumId w:val="6"/>
  </w:num>
  <w:num w:numId="3" w16cid:durableId="2010138559">
    <w:abstractNumId w:val="7"/>
  </w:num>
  <w:num w:numId="4" w16cid:durableId="833767570">
    <w:abstractNumId w:val="4"/>
  </w:num>
  <w:num w:numId="5" w16cid:durableId="1572613960">
    <w:abstractNumId w:val="1"/>
  </w:num>
  <w:num w:numId="6" w16cid:durableId="646782283">
    <w:abstractNumId w:val="8"/>
  </w:num>
  <w:num w:numId="7" w16cid:durableId="2146310148">
    <w:abstractNumId w:val="5"/>
  </w:num>
  <w:num w:numId="8" w16cid:durableId="1171523884">
    <w:abstractNumId w:val="3"/>
  </w:num>
  <w:num w:numId="9" w16cid:durableId="16380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E"/>
    <w:rsid w:val="000170F5"/>
    <w:rsid w:val="00037A36"/>
    <w:rsid w:val="00043E71"/>
    <w:rsid w:val="00051518"/>
    <w:rsid w:val="00252A63"/>
    <w:rsid w:val="00263FDD"/>
    <w:rsid w:val="00344237"/>
    <w:rsid w:val="00356CAE"/>
    <w:rsid w:val="00385F93"/>
    <w:rsid w:val="003B25DA"/>
    <w:rsid w:val="003F6BC5"/>
    <w:rsid w:val="00463C53"/>
    <w:rsid w:val="00486AF6"/>
    <w:rsid w:val="00531312"/>
    <w:rsid w:val="00543C78"/>
    <w:rsid w:val="00546889"/>
    <w:rsid w:val="0056147A"/>
    <w:rsid w:val="005677E2"/>
    <w:rsid w:val="00591E97"/>
    <w:rsid w:val="005A1931"/>
    <w:rsid w:val="00602A2C"/>
    <w:rsid w:val="006E21AC"/>
    <w:rsid w:val="0077158D"/>
    <w:rsid w:val="00794AA0"/>
    <w:rsid w:val="00856DD9"/>
    <w:rsid w:val="00885891"/>
    <w:rsid w:val="008923B7"/>
    <w:rsid w:val="008B0510"/>
    <w:rsid w:val="008B4C07"/>
    <w:rsid w:val="008F31F7"/>
    <w:rsid w:val="00912223"/>
    <w:rsid w:val="00937C71"/>
    <w:rsid w:val="00942910"/>
    <w:rsid w:val="00957258"/>
    <w:rsid w:val="0098614B"/>
    <w:rsid w:val="00B71C24"/>
    <w:rsid w:val="00BD045C"/>
    <w:rsid w:val="00C34B51"/>
    <w:rsid w:val="00C80E06"/>
    <w:rsid w:val="00C8111E"/>
    <w:rsid w:val="00CA1CBF"/>
    <w:rsid w:val="00CD2A50"/>
    <w:rsid w:val="00CE6218"/>
    <w:rsid w:val="00D35B22"/>
    <w:rsid w:val="00D61DB0"/>
    <w:rsid w:val="00D82AC8"/>
    <w:rsid w:val="00DD0E56"/>
    <w:rsid w:val="00E12FE8"/>
    <w:rsid w:val="00EA5676"/>
    <w:rsid w:val="00EC7847"/>
    <w:rsid w:val="00EF3EB9"/>
    <w:rsid w:val="00FE41D1"/>
    <w:rsid w:val="00FF49DE"/>
    <w:rsid w:val="0176E9BB"/>
    <w:rsid w:val="03CA4C87"/>
    <w:rsid w:val="084AB636"/>
    <w:rsid w:val="0AACE36C"/>
    <w:rsid w:val="10DC5BFA"/>
    <w:rsid w:val="10FD6DBE"/>
    <w:rsid w:val="1971FF19"/>
    <w:rsid w:val="1E6C66C6"/>
    <w:rsid w:val="2AB8F266"/>
    <w:rsid w:val="34426A73"/>
    <w:rsid w:val="3D4EF015"/>
    <w:rsid w:val="411D8FE0"/>
    <w:rsid w:val="498565AF"/>
    <w:rsid w:val="4FDEBD62"/>
    <w:rsid w:val="67814316"/>
    <w:rsid w:val="6C0EEFDD"/>
    <w:rsid w:val="6CF878CF"/>
    <w:rsid w:val="77A3EB37"/>
    <w:rsid w:val="7833FAF3"/>
    <w:rsid w:val="7C4183E8"/>
    <w:rsid w:val="7E22A3D1"/>
    <w:rsid w:val="7F32F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B6A0F"/>
  <w15:chartTrackingRefBased/>
  <w15:docId w15:val="{61C6A5F9-273F-4244-9295-B9DA649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1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C8111E"/>
    <w:pPr>
      <w:jc w:val="center"/>
    </w:pPr>
    <w:rPr>
      <w:sz w:val="24"/>
      <w:szCs w:val="24"/>
    </w:rPr>
  </w:style>
  <w:style w:type="character" w:customStyle="1" w:styleId="a9">
    <w:name w:val="記 (文字)"/>
    <w:basedOn w:val="a0"/>
    <w:link w:val="a8"/>
    <w:uiPriority w:val="99"/>
    <w:rsid w:val="00C8111E"/>
    <w:rPr>
      <w:sz w:val="24"/>
      <w:szCs w:val="24"/>
    </w:rPr>
  </w:style>
  <w:style w:type="paragraph" w:styleId="aa">
    <w:name w:val="List Paragraph"/>
    <w:basedOn w:val="a"/>
    <w:uiPriority w:val="34"/>
    <w:qFormat/>
    <w:rsid w:val="00C8111E"/>
    <w:pPr>
      <w:ind w:leftChars="400" w:left="840"/>
    </w:pPr>
  </w:style>
  <w:style w:type="table" w:styleId="ab">
    <w:name w:val="Table Grid"/>
    <w:basedOn w:val="a1"/>
    <w:uiPriority w:val="39"/>
    <w:rsid w:val="00C8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0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14">
      <w:bodyDiv w:val="1"/>
      <w:marLeft w:val="0"/>
      <w:marRight w:val="0"/>
      <w:marTop w:val="0"/>
      <w:marBottom w:val="0"/>
      <w:divBdr>
        <w:top w:val="none" w:sz="0" w:space="0" w:color="auto"/>
        <w:left w:val="none" w:sz="0" w:space="0" w:color="auto"/>
        <w:bottom w:val="none" w:sz="0" w:space="0" w:color="auto"/>
        <w:right w:val="none" w:sz="0" w:space="0" w:color="auto"/>
      </w:divBdr>
    </w:div>
    <w:div w:id="266549152">
      <w:bodyDiv w:val="1"/>
      <w:marLeft w:val="0"/>
      <w:marRight w:val="0"/>
      <w:marTop w:val="0"/>
      <w:marBottom w:val="0"/>
      <w:divBdr>
        <w:top w:val="none" w:sz="0" w:space="0" w:color="auto"/>
        <w:left w:val="none" w:sz="0" w:space="0" w:color="auto"/>
        <w:bottom w:val="none" w:sz="0" w:space="0" w:color="auto"/>
        <w:right w:val="none" w:sz="0" w:space="0" w:color="auto"/>
      </w:divBdr>
    </w:div>
    <w:div w:id="508256987">
      <w:bodyDiv w:val="1"/>
      <w:marLeft w:val="0"/>
      <w:marRight w:val="0"/>
      <w:marTop w:val="0"/>
      <w:marBottom w:val="0"/>
      <w:divBdr>
        <w:top w:val="none" w:sz="0" w:space="0" w:color="auto"/>
        <w:left w:val="none" w:sz="0" w:space="0" w:color="auto"/>
        <w:bottom w:val="none" w:sz="0" w:space="0" w:color="auto"/>
        <w:right w:val="none" w:sz="0" w:space="0" w:color="auto"/>
      </w:divBdr>
    </w:div>
    <w:div w:id="683940724">
      <w:bodyDiv w:val="1"/>
      <w:marLeft w:val="0"/>
      <w:marRight w:val="0"/>
      <w:marTop w:val="0"/>
      <w:marBottom w:val="0"/>
      <w:divBdr>
        <w:top w:val="none" w:sz="0" w:space="0" w:color="auto"/>
        <w:left w:val="none" w:sz="0" w:space="0" w:color="auto"/>
        <w:bottom w:val="none" w:sz="0" w:space="0" w:color="auto"/>
        <w:right w:val="none" w:sz="0" w:space="0" w:color="auto"/>
      </w:divBdr>
    </w:div>
    <w:div w:id="703360723">
      <w:bodyDiv w:val="1"/>
      <w:marLeft w:val="0"/>
      <w:marRight w:val="0"/>
      <w:marTop w:val="0"/>
      <w:marBottom w:val="0"/>
      <w:divBdr>
        <w:top w:val="none" w:sz="0" w:space="0" w:color="auto"/>
        <w:left w:val="none" w:sz="0" w:space="0" w:color="auto"/>
        <w:bottom w:val="none" w:sz="0" w:space="0" w:color="auto"/>
        <w:right w:val="none" w:sz="0" w:space="0" w:color="auto"/>
      </w:divBdr>
    </w:div>
    <w:div w:id="776171453">
      <w:bodyDiv w:val="1"/>
      <w:marLeft w:val="0"/>
      <w:marRight w:val="0"/>
      <w:marTop w:val="0"/>
      <w:marBottom w:val="0"/>
      <w:divBdr>
        <w:top w:val="none" w:sz="0" w:space="0" w:color="auto"/>
        <w:left w:val="none" w:sz="0" w:space="0" w:color="auto"/>
        <w:bottom w:val="none" w:sz="0" w:space="0" w:color="auto"/>
        <w:right w:val="none" w:sz="0" w:space="0" w:color="auto"/>
      </w:divBdr>
    </w:div>
    <w:div w:id="884561418">
      <w:bodyDiv w:val="1"/>
      <w:marLeft w:val="0"/>
      <w:marRight w:val="0"/>
      <w:marTop w:val="0"/>
      <w:marBottom w:val="0"/>
      <w:divBdr>
        <w:top w:val="none" w:sz="0" w:space="0" w:color="auto"/>
        <w:left w:val="none" w:sz="0" w:space="0" w:color="auto"/>
        <w:bottom w:val="none" w:sz="0" w:space="0" w:color="auto"/>
        <w:right w:val="none" w:sz="0" w:space="0" w:color="auto"/>
      </w:divBdr>
    </w:div>
    <w:div w:id="970139138">
      <w:bodyDiv w:val="1"/>
      <w:marLeft w:val="0"/>
      <w:marRight w:val="0"/>
      <w:marTop w:val="0"/>
      <w:marBottom w:val="0"/>
      <w:divBdr>
        <w:top w:val="none" w:sz="0" w:space="0" w:color="auto"/>
        <w:left w:val="none" w:sz="0" w:space="0" w:color="auto"/>
        <w:bottom w:val="none" w:sz="0" w:space="0" w:color="auto"/>
        <w:right w:val="none" w:sz="0" w:space="0" w:color="auto"/>
      </w:divBdr>
    </w:div>
    <w:div w:id="1130243615">
      <w:bodyDiv w:val="1"/>
      <w:marLeft w:val="0"/>
      <w:marRight w:val="0"/>
      <w:marTop w:val="0"/>
      <w:marBottom w:val="0"/>
      <w:divBdr>
        <w:top w:val="none" w:sz="0" w:space="0" w:color="auto"/>
        <w:left w:val="none" w:sz="0" w:space="0" w:color="auto"/>
        <w:bottom w:val="none" w:sz="0" w:space="0" w:color="auto"/>
        <w:right w:val="none" w:sz="0" w:space="0" w:color="auto"/>
      </w:divBdr>
    </w:div>
    <w:div w:id="1203515879">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580942614">
      <w:bodyDiv w:val="1"/>
      <w:marLeft w:val="0"/>
      <w:marRight w:val="0"/>
      <w:marTop w:val="0"/>
      <w:marBottom w:val="0"/>
      <w:divBdr>
        <w:top w:val="none" w:sz="0" w:space="0" w:color="auto"/>
        <w:left w:val="none" w:sz="0" w:space="0" w:color="auto"/>
        <w:bottom w:val="none" w:sz="0" w:space="0" w:color="auto"/>
        <w:right w:val="none" w:sz="0" w:space="0" w:color="auto"/>
      </w:divBdr>
    </w:div>
    <w:div w:id="1863320640">
      <w:bodyDiv w:val="1"/>
      <w:marLeft w:val="0"/>
      <w:marRight w:val="0"/>
      <w:marTop w:val="0"/>
      <w:marBottom w:val="0"/>
      <w:divBdr>
        <w:top w:val="none" w:sz="0" w:space="0" w:color="auto"/>
        <w:left w:val="none" w:sz="0" w:space="0" w:color="auto"/>
        <w:bottom w:val="none" w:sz="0" w:space="0" w:color="auto"/>
        <w:right w:val="none" w:sz="0" w:space="0" w:color="auto"/>
      </w:divBdr>
    </w:div>
    <w:div w:id="1865551362">
      <w:bodyDiv w:val="1"/>
      <w:marLeft w:val="0"/>
      <w:marRight w:val="0"/>
      <w:marTop w:val="0"/>
      <w:marBottom w:val="0"/>
      <w:divBdr>
        <w:top w:val="none" w:sz="0" w:space="0" w:color="auto"/>
        <w:left w:val="none" w:sz="0" w:space="0" w:color="auto"/>
        <w:bottom w:val="none" w:sz="0" w:space="0" w:color="auto"/>
        <w:right w:val="none" w:sz="0" w:space="0" w:color="auto"/>
      </w:divBdr>
    </w:div>
    <w:div w:id="1920940256">
      <w:bodyDiv w:val="1"/>
      <w:marLeft w:val="0"/>
      <w:marRight w:val="0"/>
      <w:marTop w:val="0"/>
      <w:marBottom w:val="0"/>
      <w:divBdr>
        <w:top w:val="none" w:sz="0" w:space="0" w:color="auto"/>
        <w:left w:val="none" w:sz="0" w:space="0" w:color="auto"/>
        <w:bottom w:val="none" w:sz="0" w:space="0" w:color="auto"/>
        <w:right w:val="none" w:sz="0" w:space="0" w:color="auto"/>
      </w:divBdr>
    </w:div>
    <w:div w:id="2071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D3A57-A4FD-4307-AFAB-62FF9D51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DEAD-8C1E-46C7-AD96-1C981187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1595</Characters>
  <DocSecurity>0</DocSecurity>
  <Lines>13</Lines>
  <Paragraphs>3</Paragraphs>
  <ScaleCrop>false</ScaleCrop>
  <LinksUpToDate>false</LinksUpToDate>
  <CharactersWithSpaces>1871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