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541E2777" w:rsidR="00301436" w:rsidRDefault="00D318E9"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業務前</w:t>
      </w:r>
      <w:r w:rsidR="005658A2">
        <w:rPr>
          <w:rFonts w:ascii="Times New Roman" w:eastAsia="ＭＳ 明朝" w:hAnsi="Times New Roman" w:cs="ＭＳ 明朝" w:hint="eastAsia"/>
          <w:b/>
          <w:bCs/>
          <w:color w:val="000000"/>
          <w:kern w:val="0"/>
          <w:sz w:val="28"/>
          <w:szCs w:val="28"/>
        </w:rPr>
        <w:t>自動</w:t>
      </w:r>
      <w:r w:rsidR="00301436" w:rsidRPr="00ED748F">
        <w:rPr>
          <w:rFonts w:ascii="Times New Roman" w:eastAsia="ＭＳ 明朝" w:hAnsi="Times New Roman" w:cs="ＭＳ 明朝" w:hint="eastAsia"/>
          <w:b/>
          <w:bCs/>
          <w:color w:val="000000"/>
          <w:kern w:val="0"/>
          <w:sz w:val="28"/>
          <w:szCs w:val="28"/>
        </w:rPr>
        <w:t>点呼</w:t>
      </w:r>
      <w:r w:rsidR="00301436">
        <w:rPr>
          <w:rFonts w:ascii="Times New Roman" w:eastAsia="ＭＳ 明朝" w:hAnsi="Times New Roman" w:cs="ＭＳ 明朝" w:hint="eastAsia"/>
          <w:b/>
          <w:bCs/>
          <w:color w:val="000000"/>
          <w:kern w:val="0"/>
          <w:sz w:val="28"/>
          <w:szCs w:val="28"/>
        </w:rPr>
        <w:t>の</w:t>
      </w:r>
      <w:r w:rsidR="00301436" w:rsidRPr="009720EA">
        <w:rPr>
          <w:rFonts w:ascii="Times New Roman" w:eastAsia="ＭＳ 明朝" w:hAnsi="Times New Roman" w:cs="ＭＳ 明朝" w:hint="eastAsia"/>
          <w:b/>
          <w:bCs/>
          <w:color w:val="000000"/>
          <w:kern w:val="0"/>
          <w:sz w:val="28"/>
          <w:szCs w:val="28"/>
        </w:rPr>
        <w:t>実施</w:t>
      </w:r>
      <w:r w:rsidR="00301436">
        <w:rPr>
          <w:rFonts w:ascii="Times New Roman" w:eastAsia="ＭＳ 明朝" w:hAnsi="Times New Roman" w:cs="ＭＳ 明朝" w:hint="eastAsia"/>
          <w:b/>
          <w:bCs/>
          <w:color w:val="000000"/>
          <w:kern w:val="0"/>
          <w:sz w:val="28"/>
          <w:szCs w:val="28"/>
        </w:rPr>
        <w:t>に係る</w:t>
      </w:r>
      <w:r w:rsidR="00E03D85">
        <w:rPr>
          <w:rFonts w:ascii="Times New Roman" w:eastAsia="ＭＳ 明朝" w:hAnsi="Times New Roman" w:cs="ＭＳ 明朝" w:hint="eastAsia"/>
          <w:b/>
          <w:bCs/>
          <w:color w:val="000000"/>
          <w:kern w:val="0"/>
          <w:sz w:val="28"/>
          <w:szCs w:val="28"/>
        </w:rPr>
        <w:t>要件チェックリスト（運用上の遵守事項</w:t>
      </w:r>
      <w:r w:rsidR="00034870">
        <w:rPr>
          <w:rFonts w:ascii="Times New Roman" w:eastAsia="ＭＳ 明朝" w:hAnsi="Times New Roman" w:cs="ＭＳ 明朝" w:hint="eastAsia"/>
          <w:b/>
          <w:bCs/>
          <w:color w:val="000000"/>
          <w:kern w:val="0"/>
          <w:sz w:val="28"/>
          <w:szCs w:val="28"/>
        </w:rPr>
        <w:t>）</w:t>
      </w:r>
    </w:p>
    <w:p w14:paraId="73625F50" w14:textId="0B162DA4" w:rsidR="00301436" w:rsidRPr="001B36FE" w:rsidRDefault="00301436" w:rsidP="00A05810">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261"/>
        <w:gridCol w:w="2374"/>
      </w:tblGrid>
      <w:tr w:rsidR="00301436" w14:paraId="2A542028" w14:textId="77777777" w:rsidTr="00A05810">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261"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374"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A05810">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261" w:type="dxa"/>
          </w:tcPr>
          <w:p w14:paraId="71552CD9" w14:textId="6B646DAC" w:rsidR="0072016A" w:rsidRPr="005658A2" w:rsidRDefault="005658A2" w:rsidP="00752046">
            <w:pPr>
              <w:overflowPunct w:val="0"/>
              <w:spacing w:line="340" w:lineRule="exact"/>
              <w:textAlignment w:val="baseline"/>
              <w:rPr>
                <w:rFonts w:ascii="Times New Roman" w:eastAsia="ＭＳ 明朝" w:hAnsi="Times New Roman" w:cs="ＭＳ 明朝"/>
                <w:color w:val="000000"/>
                <w:kern w:val="0"/>
                <w:sz w:val="18"/>
                <w:szCs w:val="18"/>
              </w:rPr>
            </w:pPr>
            <w:r w:rsidRPr="005658A2">
              <w:rPr>
                <w:rFonts w:ascii="ＭＳ 明朝" w:eastAsia="ＭＳ 明朝" w:hAnsi="ＭＳ 明朝" w:cs="ＭＳ 明朝" w:hint="eastAsia"/>
                <w:kern w:val="0"/>
                <w:sz w:val="18"/>
                <w:szCs w:val="18"/>
              </w:rPr>
              <w:t>事業者は、</w:t>
            </w:r>
            <w:r w:rsidR="00D318E9">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自動点呼の運用に関し必要な事項について、あらかじめ運行管理規程に明記する</w:t>
            </w:r>
            <w:r w:rsidR="00E54E74">
              <w:rPr>
                <w:rFonts w:ascii="ＭＳ 明朝" w:eastAsia="ＭＳ 明朝" w:hAnsi="ＭＳ 明朝" w:cs="ＭＳ 明朝" w:hint="eastAsia"/>
                <w:kern w:val="0"/>
                <w:sz w:val="18"/>
                <w:szCs w:val="18"/>
              </w:rPr>
              <w:t>こと。</w:t>
            </w:r>
          </w:p>
        </w:tc>
        <w:tc>
          <w:tcPr>
            <w:tcW w:w="2374"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E54E74" w14:paraId="315ABF53" w14:textId="77777777" w:rsidTr="00A05810">
        <w:tc>
          <w:tcPr>
            <w:tcW w:w="680" w:type="dxa"/>
          </w:tcPr>
          <w:p w14:paraId="347CA461" w14:textId="232643EA" w:rsidR="00E54E74" w:rsidRDefault="00E54E74"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Pr="00EA0CF7">
              <w:rPr>
                <w:rFonts w:ascii="ＭＳ 明朝" w:eastAsia="ＭＳ 明朝" w:hAnsi="ＭＳ 明朝" w:cs="ＭＳ 明朝" w:hint="eastAsia"/>
                <w:color w:val="000000"/>
                <w:kern w:val="0"/>
                <w:sz w:val="18"/>
                <w:szCs w:val="18"/>
              </w:rPr>
              <w:t>．</w:t>
            </w:r>
          </w:p>
        </w:tc>
        <w:tc>
          <w:tcPr>
            <w:tcW w:w="6261" w:type="dxa"/>
          </w:tcPr>
          <w:p w14:paraId="2CBAEC4A" w14:textId="6559871A" w:rsidR="00E54E74" w:rsidRPr="005658A2" w:rsidRDefault="00E54E74" w:rsidP="00752046">
            <w:pPr>
              <w:overflowPunct w:val="0"/>
              <w:spacing w:line="340" w:lineRule="exact"/>
              <w:textAlignment w:val="baseline"/>
              <w:rPr>
                <w:rFonts w:ascii="ＭＳ 明朝" w:eastAsia="ＭＳ 明朝" w:hAnsi="ＭＳ 明朝" w:cs="ＭＳ 明朝"/>
                <w:kern w:val="0"/>
                <w:sz w:val="18"/>
                <w:szCs w:val="18"/>
              </w:rPr>
            </w:pPr>
            <w:r w:rsidRPr="00E54E74">
              <w:rPr>
                <w:rFonts w:ascii="ＭＳ 明朝" w:eastAsia="ＭＳ 明朝" w:hAnsi="ＭＳ 明朝" w:cs="ＭＳ 明朝" w:hint="eastAsia"/>
                <w:kern w:val="0"/>
                <w:sz w:val="18"/>
                <w:szCs w:val="18"/>
              </w:rPr>
              <w:t>事業者は、業務前自動点呼の運用に関し必要な事項について、運行管理者等、運転者等その他の関係者に周知すること。</w:t>
            </w:r>
          </w:p>
        </w:tc>
        <w:tc>
          <w:tcPr>
            <w:tcW w:w="2374" w:type="dxa"/>
          </w:tcPr>
          <w:p w14:paraId="1A079E90" w14:textId="77777777" w:rsidR="00E54E74" w:rsidRPr="00057B2E" w:rsidRDefault="00E54E74" w:rsidP="00C30697">
            <w:pPr>
              <w:overflowPunct w:val="0"/>
              <w:textAlignment w:val="baseline"/>
              <w:rPr>
                <w:rFonts w:ascii="Times New Roman" w:eastAsia="ＭＳ 明朝" w:hAnsi="Times New Roman" w:cs="ＭＳ 明朝"/>
                <w:color w:val="000000"/>
                <w:kern w:val="0"/>
                <w:szCs w:val="21"/>
              </w:rPr>
            </w:pPr>
          </w:p>
        </w:tc>
      </w:tr>
      <w:tr w:rsidR="005C3186" w14:paraId="18F43AB6" w14:textId="77777777" w:rsidTr="00A05810">
        <w:tc>
          <w:tcPr>
            <w:tcW w:w="680" w:type="dxa"/>
          </w:tcPr>
          <w:p w14:paraId="5AF48BC3" w14:textId="025E3B6A" w:rsidR="005C3186" w:rsidRPr="00EA0CF7"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Pr="00EA0CF7">
              <w:rPr>
                <w:rFonts w:ascii="ＭＳ 明朝" w:eastAsia="ＭＳ 明朝" w:hAnsi="ＭＳ 明朝" w:cs="ＭＳ 明朝" w:hint="eastAsia"/>
                <w:color w:val="000000"/>
                <w:kern w:val="0"/>
                <w:sz w:val="18"/>
                <w:szCs w:val="18"/>
              </w:rPr>
              <w:t>．</w:t>
            </w:r>
          </w:p>
        </w:tc>
        <w:tc>
          <w:tcPr>
            <w:tcW w:w="6261" w:type="dxa"/>
          </w:tcPr>
          <w:p w14:paraId="72A29DF7" w14:textId="3E6A046C" w:rsidR="005C3186" w:rsidRPr="005658A2" w:rsidRDefault="005C3186" w:rsidP="005C3186">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w:t>
            </w:r>
            <w:r>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自動点呼機器の使用方法、故障時の対応等について運行管理者、運転者等その他の関係者に対し、適切に教育及び指導を行うこと。</w:t>
            </w:r>
          </w:p>
        </w:tc>
        <w:tc>
          <w:tcPr>
            <w:tcW w:w="2374" w:type="dxa"/>
          </w:tcPr>
          <w:p w14:paraId="6392FCAC" w14:textId="77777777" w:rsidR="005C3186"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32064A2E" w14:textId="77777777" w:rsidTr="00A05810">
        <w:tc>
          <w:tcPr>
            <w:tcW w:w="680" w:type="dxa"/>
          </w:tcPr>
          <w:p w14:paraId="6C7D24FE" w14:textId="23D6B964" w:rsidR="005C3186" w:rsidRPr="00EA0CF7"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Pr="00EA0CF7">
              <w:rPr>
                <w:rFonts w:ascii="ＭＳ 明朝" w:eastAsia="ＭＳ 明朝" w:hAnsi="ＭＳ 明朝" w:cs="ＭＳ 明朝" w:hint="eastAsia"/>
                <w:color w:val="000000"/>
                <w:kern w:val="0"/>
                <w:sz w:val="18"/>
                <w:szCs w:val="18"/>
              </w:rPr>
              <w:t>．</w:t>
            </w:r>
          </w:p>
        </w:tc>
        <w:tc>
          <w:tcPr>
            <w:tcW w:w="6261" w:type="dxa"/>
          </w:tcPr>
          <w:p w14:paraId="18010C0D" w14:textId="6EFEE4FC" w:rsidR="005C3186" w:rsidRPr="005658A2" w:rsidRDefault="005C3186" w:rsidP="005C3186">
            <w:pPr>
              <w:overflowPunct w:val="0"/>
              <w:spacing w:line="340" w:lineRule="exact"/>
              <w:textAlignment w:val="baseline"/>
              <w:rPr>
                <w:rFonts w:ascii="Times New Roman" w:eastAsia="ＭＳ 明朝" w:hAnsi="Times New Roman" w:cs="ＭＳ 明朝"/>
                <w:color w:val="000000"/>
                <w:kern w:val="0"/>
                <w:sz w:val="18"/>
                <w:szCs w:val="18"/>
              </w:rPr>
            </w:pPr>
            <w:r w:rsidRPr="00E57B18">
              <w:rPr>
                <w:rFonts w:ascii="ＭＳ 明朝" w:eastAsia="ＭＳ 明朝" w:hAnsi="ＭＳ 明朝" w:cs="ＭＳ 明朝" w:hint="eastAsia"/>
                <w:kern w:val="0"/>
                <w:sz w:val="18"/>
                <w:szCs w:val="18"/>
              </w:rPr>
              <w:t>事業者は、運転者等の属する営業所又は当該営業所の車庫において</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自動点呼を行う場合には、当該場所以外で</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自動点呼が行われることを防止するため、</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自動点呼機器が</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自動点呼実施場所から持ち出されないよう必要な措置を講じること。</w:t>
            </w:r>
          </w:p>
        </w:tc>
        <w:tc>
          <w:tcPr>
            <w:tcW w:w="2374" w:type="dxa"/>
          </w:tcPr>
          <w:p w14:paraId="7B381839" w14:textId="77777777" w:rsidR="005C3186"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28EE48CA" w14:textId="77777777" w:rsidTr="00A05810">
        <w:tc>
          <w:tcPr>
            <w:tcW w:w="680" w:type="dxa"/>
          </w:tcPr>
          <w:p w14:paraId="365889C6" w14:textId="742FC772" w:rsidR="005C3186" w:rsidRPr="00EA0CF7"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p>
        </w:tc>
        <w:tc>
          <w:tcPr>
            <w:tcW w:w="6261" w:type="dxa"/>
          </w:tcPr>
          <w:p w14:paraId="7DAA3A35" w14:textId="6625405F" w:rsidR="005C3186" w:rsidRPr="005658A2" w:rsidRDefault="005C3186" w:rsidP="005C3186">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w:t>
            </w:r>
            <w:r>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自動点呼機器を適切に使用、管理及び保守することにより、常に正常に作動する状態に保持すること。</w:t>
            </w:r>
          </w:p>
        </w:tc>
        <w:tc>
          <w:tcPr>
            <w:tcW w:w="2374" w:type="dxa"/>
          </w:tcPr>
          <w:p w14:paraId="0687F5D3"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4995342A" w14:textId="77777777" w:rsidTr="00A05810">
        <w:tc>
          <w:tcPr>
            <w:tcW w:w="680" w:type="dxa"/>
          </w:tcPr>
          <w:p w14:paraId="2C6565EB" w14:textId="68035034"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p>
        </w:tc>
        <w:tc>
          <w:tcPr>
            <w:tcW w:w="6261" w:type="dxa"/>
          </w:tcPr>
          <w:p w14:paraId="4903A630" w14:textId="39AAF248" w:rsidR="005C3186" w:rsidRPr="005658A2" w:rsidRDefault="005C3186" w:rsidP="005C3186">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運行管理者等は、</w:t>
            </w:r>
            <w:r w:rsidR="00C50865" w:rsidRPr="00C50865">
              <w:rPr>
                <w:rFonts w:ascii="ＭＳ 明朝" w:eastAsia="ＭＳ 明朝" w:hAnsi="ＭＳ 明朝" w:cs="ＭＳ 明朝" w:hint="eastAsia"/>
                <w:kern w:val="0"/>
                <w:sz w:val="18"/>
                <w:szCs w:val="18"/>
              </w:rPr>
              <w:t>運転者等ごとに、あらかじめ業務前自動点呼の実施予定を業務前自動点呼機器に入力し、業務前自動点呼の実施結果</w:t>
            </w:r>
            <w:r w:rsidRPr="005658A2">
              <w:rPr>
                <w:rFonts w:ascii="ＭＳ 明朝" w:eastAsia="ＭＳ 明朝" w:hAnsi="ＭＳ 明朝" w:cs="ＭＳ 明朝" w:hint="eastAsia"/>
                <w:kern w:val="0"/>
                <w:sz w:val="18"/>
                <w:szCs w:val="18"/>
              </w:rPr>
              <w:t>を適宜確認し、点呼の未実施を防止すること。</w:t>
            </w:r>
          </w:p>
        </w:tc>
        <w:tc>
          <w:tcPr>
            <w:tcW w:w="2374" w:type="dxa"/>
          </w:tcPr>
          <w:p w14:paraId="2C0B53A9"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5590C2C4" w14:textId="77777777" w:rsidTr="00A05810">
        <w:tc>
          <w:tcPr>
            <w:tcW w:w="680" w:type="dxa"/>
          </w:tcPr>
          <w:p w14:paraId="1F9F0392" w14:textId="6E1D83E1"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p>
        </w:tc>
        <w:tc>
          <w:tcPr>
            <w:tcW w:w="6261" w:type="dxa"/>
          </w:tcPr>
          <w:p w14:paraId="3258B183" w14:textId="61FD75EC" w:rsidR="005C3186" w:rsidRPr="005658A2" w:rsidRDefault="005C3186" w:rsidP="005C3186">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自動点呼を実施する予定時刻から事業者があらかじめ定めた時間を経過しても</w:t>
            </w:r>
            <w:r>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自動点呼が完了しない場合には、運行管理者等が適切な措置を講じることができる体制を整備すること。</w:t>
            </w:r>
          </w:p>
        </w:tc>
        <w:tc>
          <w:tcPr>
            <w:tcW w:w="2374" w:type="dxa"/>
          </w:tcPr>
          <w:p w14:paraId="0F9EAE48"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1FA09133" w14:textId="77777777" w:rsidTr="00A05810">
        <w:tc>
          <w:tcPr>
            <w:tcW w:w="680" w:type="dxa"/>
          </w:tcPr>
          <w:p w14:paraId="6135E9DA" w14:textId="53A1CE27"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p>
        </w:tc>
        <w:tc>
          <w:tcPr>
            <w:tcW w:w="6261" w:type="dxa"/>
          </w:tcPr>
          <w:p w14:paraId="6C593FD6" w14:textId="66D7AA12" w:rsidR="005C3186" w:rsidRPr="005658A2" w:rsidRDefault="008B0BD8" w:rsidP="005C3186">
            <w:pPr>
              <w:rPr>
                <w:rFonts w:ascii="ＭＳ 明朝" w:eastAsia="ＭＳ 明朝" w:hAnsi="ＭＳ 明朝" w:cs="ＭＳ 明朝"/>
                <w:kern w:val="0"/>
                <w:sz w:val="18"/>
                <w:szCs w:val="18"/>
              </w:rPr>
            </w:pPr>
            <w:r w:rsidRPr="008B0BD8">
              <w:rPr>
                <w:rFonts w:ascii="ＭＳ 明朝" w:eastAsia="ＭＳ 明朝" w:hAnsi="ＭＳ 明朝" w:cs="ＭＳ 明朝"/>
                <w:kern w:val="0"/>
                <w:sz w:val="18"/>
                <w:szCs w:val="18"/>
              </w:rPr>
              <w:t>事業者は、運転者等が携行品を確実に携行したことを確認できる体制を整備すること。</w:t>
            </w:r>
          </w:p>
        </w:tc>
        <w:tc>
          <w:tcPr>
            <w:tcW w:w="2374" w:type="dxa"/>
          </w:tcPr>
          <w:p w14:paraId="36F2E74F"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709B22F7" w14:textId="77777777" w:rsidTr="00A05810">
        <w:tc>
          <w:tcPr>
            <w:tcW w:w="680" w:type="dxa"/>
          </w:tcPr>
          <w:p w14:paraId="52A23A7B" w14:textId="016E8BD5"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九．</w:t>
            </w:r>
          </w:p>
        </w:tc>
        <w:tc>
          <w:tcPr>
            <w:tcW w:w="6261" w:type="dxa"/>
          </w:tcPr>
          <w:p w14:paraId="34AA6D1B" w14:textId="1171797C" w:rsidR="005C3186" w:rsidRPr="005658A2" w:rsidRDefault="005C3186" w:rsidP="005C3186">
            <w:pPr>
              <w:rPr>
                <w:rFonts w:ascii="ＭＳ 明朝" w:eastAsia="ＭＳ 明朝" w:hAnsi="ＭＳ 明朝" w:cs="ＭＳ 明朝"/>
                <w:kern w:val="0"/>
                <w:sz w:val="18"/>
                <w:szCs w:val="18"/>
              </w:rPr>
            </w:pPr>
            <w:r w:rsidRPr="00355999">
              <w:rPr>
                <w:rFonts w:ascii="ＭＳ 明朝" w:eastAsia="ＭＳ 明朝" w:hAnsi="ＭＳ 明朝" w:cs="ＭＳ 明朝"/>
                <w:kern w:val="0"/>
                <w:sz w:val="18"/>
                <w:szCs w:val="18"/>
              </w:rPr>
              <w:t>事業者は、運行管理者等及び運転者等の間で</w:t>
            </w:r>
            <w:r w:rsidRPr="005658A2">
              <w:rPr>
                <w:rFonts w:ascii="ＭＳ 明朝" w:eastAsia="ＭＳ 明朝" w:hAnsi="ＭＳ 明朝" w:cs="ＭＳ 明朝" w:hint="eastAsia"/>
                <w:kern w:val="0"/>
                <w:sz w:val="18"/>
                <w:szCs w:val="18"/>
              </w:rPr>
              <w:t>早急に報告する必要がある事項については、</w:t>
            </w:r>
            <w:r>
              <w:rPr>
                <w:rFonts w:ascii="ＭＳ 明朝" w:eastAsia="ＭＳ 明朝" w:hAnsi="ＭＳ 明朝" w:cs="ＭＳ 明朝" w:hint="eastAsia"/>
                <w:kern w:val="0"/>
                <w:sz w:val="18"/>
                <w:szCs w:val="18"/>
              </w:rPr>
              <w:t>業務前</w:t>
            </w:r>
            <w:r w:rsidRPr="005658A2">
              <w:rPr>
                <w:rFonts w:ascii="ＭＳ 明朝" w:eastAsia="ＭＳ 明朝" w:hAnsi="ＭＳ 明朝" w:cs="ＭＳ 明朝" w:hint="eastAsia"/>
                <w:kern w:val="0"/>
                <w:sz w:val="18"/>
                <w:szCs w:val="18"/>
              </w:rPr>
              <w:t>自動点呼の実施にかかわらず、</w:t>
            </w:r>
            <w:r w:rsidRPr="00355999">
              <w:rPr>
                <w:rFonts w:ascii="ＭＳ 明朝" w:eastAsia="ＭＳ 明朝" w:hAnsi="ＭＳ 明朝" w:cs="ＭＳ 明朝"/>
                <w:kern w:val="0"/>
                <w:sz w:val="18"/>
                <w:szCs w:val="18"/>
              </w:rPr>
              <w:t>両者間で</w:t>
            </w:r>
            <w:r w:rsidRPr="005658A2">
              <w:rPr>
                <w:rFonts w:ascii="ＭＳ 明朝" w:eastAsia="ＭＳ 明朝" w:hAnsi="ＭＳ 明朝" w:cs="ＭＳ 明朝" w:hint="eastAsia"/>
                <w:kern w:val="0"/>
                <w:sz w:val="18"/>
                <w:szCs w:val="18"/>
              </w:rPr>
              <w:t>速やかに報告するよう指導すること。</w:t>
            </w:r>
          </w:p>
        </w:tc>
        <w:tc>
          <w:tcPr>
            <w:tcW w:w="2374" w:type="dxa"/>
          </w:tcPr>
          <w:p w14:paraId="09287848"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0DF22E73" w14:textId="77777777" w:rsidTr="00A05810">
        <w:tc>
          <w:tcPr>
            <w:tcW w:w="680" w:type="dxa"/>
          </w:tcPr>
          <w:p w14:paraId="3B27CDCD" w14:textId="494E4A4C"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w:t>
            </w:r>
          </w:p>
        </w:tc>
        <w:tc>
          <w:tcPr>
            <w:tcW w:w="6261" w:type="dxa"/>
          </w:tcPr>
          <w:p w14:paraId="010EFC68" w14:textId="47400277" w:rsidR="005C3186" w:rsidRPr="005658A2" w:rsidRDefault="005C3186" w:rsidP="005C3186">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運転者が酒気を帯びていることが確認された場合は、運行管理者</w:t>
            </w:r>
            <w:r w:rsidRPr="00D318E9">
              <w:rPr>
                <w:rFonts w:ascii="ＭＳ 明朝" w:eastAsia="ＭＳ 明朝" w:hAnsi="ＭＳ 明朝" w:cs="ＭＳ 明朝" w:hint="eastAsia"/>
                <w:kern w:val="0"/>
                <w:sz w:val="18"/>
                <w:szCs w:val="18"/>
              </w:rPr>
              <w:t>又は貨物軽自動車安全管理者</w:t>
            </w:r>
            <w:r w:rsidRPr="005658A2">
              <w:rPr>
                <w:rFonts w:ascii="ＭＳ 明朝" w:eastAsia="ＭＳ 明朝" w:hAnsi="ＭＳ 明朝" w:cs="ＭＳ 明朝" w:hint="eastAsia"/>
                <w:kern w:val="0"/>
                <w:sz w:val="18"/>
                <w:szCs w:val="18"/>
              </w:rPr>
              <w:t>が当該運転者の状態を確認するための適切な措置を講じることができる体制を整備すること。</w:t>
            </w:r>
          </w:p>
        </w:tc>
        <w:tc>
          <w:tcPr>
            <w:tcW w:w="2374" w:type="dxa"/>
          </w:tcPr>
          <w:p w14:paraId="36F5C779"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0FC840F8" w14:textId="77777777" w:rsidTr="00A05810">
        <w:tc>
          <w:tcPr>
            <w:tcW w:w="680" w:type="dxa"/>
          </w:tcPr>
          <w:p w14:paraId="79D93143" w14:textId="0722BCB4"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p>
        </w:tc>
        <w:tc>
          <w:tcPr>
            <w:tcW w:w="6261" w:type="dxa"/>
          </w:tcPr>
          <w:p w14:paraId="1C43C39D" w14:textId="11F37DFF" w:rsidR="005C3186" w:rsidRPr="005658A2" w:rsidRDefault="005C3186" w:rsidP="005C3186">
            <w:pPr>
              <w:rPr>
                <w:rFonts w:ascii="ＭＳ 明朝" w:eastAsia="ＭＳ 明朝" w:hAnsi="ＭＳ 明朝" w:cs="ＭＳ 明朝"/>
                <w:kern w:val="0"/>
                <w:sz w:val="18"/>
                <w:szCs w:val="18"/>
              </w:rPr>
            </w:pPr>
            <w:r w:rsidRPr="0053761C">
              <w:rPr>
                <w:rFonts w:ascii="ＭＳ 明朝" w:eastAsia="ＭＳ 明朝" w:hAnsi="ＭＳ 明朝" w:cs="ＭＳ 明朝" w:hint="eastAsia"/>
                <w:kern w:val="0"/>
                <w:sz w:val="18"/>
                <w:szCs w:val="18"/>
              </w:rPr>
              <w:t>運転者が安全な運転をすることができないおそれがあると業務前自動点呼機器によって判定された場合は、運行管理者又は貨物軽自動車安全管理者が当該運転者の状態を確認するための適切な措置を講じることができる体制を整備すること。</w:t>
            </w:r>
          </w:p>
        </w:tc>
        <w:tc>
          <w:tcPr>
            <w:tcW w:w="2374" w:type="dxa"/>
          </w:tcPr>
          <w:p w14:paraId="6EB423A4"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322FB33E" w14:textId="77777777" w:rsidTr="00A05810">
        <w:tc>
          <w:tcPr>
            <w:tcW w:w="680" w:type="dxa"/>
          </w:tcPr>
          <w:p w14:paraId="1F39C030" w14:textId="14391B7C"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十二．</w:t>
            </w:r>
          </w:p>
        </w:tc>
        <w:tc>
          <w:tcPr>
            <w:tcW w:w="6261" w:type="dxa"/>
          </w:tcPr>
          <w:p w14:paraId="058EBFE4" w14:textId="01B6C44F" w:rsidR="005C3186" w:rsidRPr="005658A2" w:rsidRDefault="005C3186" w:rsidP="005C3186">
            <w:pPr>
              <w:rPr>
                <w:rFonts w:ascii="ＭＳ 明朝" w:eastAsia="ＭＳ 明朝" w:hAnsi="ＭＳ 明朝" w:cs="ＭＳ 明朝"/>
                <w:kern w:val="0"/>
                <w:sz w:val="18"/>
                <w:szCs w:val="18"/>
              </w:rPr>
            </w:pPr>
            <w:r w:rsidRPr="0053761C">
              <w:rPr>
                <w:rFonts w:ascii="ＭＳ 明朝" w:eastAsia="ＭＳ 明朝" w:hAnsi="ＭＳ 明朝" w:cs="ＭＳ 明朝" w:hint="eastAsia"/>
                <w:kern w:val="0"/>
                <w:sz w:val="18"/>
                <w:szCs w:val="18"/>
              </w:rPr>
              <w:t>灯火装置の点灯、制動装置の作動その他の日常的に点検すべき事項</w:t>
            </w:r>
            <w:r>
              <w:rPr>
                <w:rFonts w:ascii="ＭＳ 明朝" w:eastAsia="ＭＳ 明朝" w:hAnsi="ＭＳ 明朝" w:cs="ＭＳ 明朝" w:hint="eastAsia"/>
                <w:kern w:val="0"/>
                <w:sz w:val="18"/>
                <w:szCs w:val="18"/>
              </w:rPr>
              <w:t>の</w:t>
            </w:r>
            <w:r w:rsidRPr="0053761C">
              <w:rPr>
                <w:rFonts w:ascii="ＭＳ 明朝" w:eastAsia="ＭＳ 明朝" w:hAnsi="ＭＳ 明朝" w:cs="ＭＳ 明朝" w:hint="eastAsia"/>
                <w:kern w:val="0"/>
                <w:sz w:val="18"/>
                <w:szCs w:val="18"/>
              </w:rPr>
              <w:t>点検の結果に異常が認められた場合、運行管理者又は貨物軽自動車安全管理者が適切な措置を講じることができる体制を整備すること。</w:t>
            </w:r>
          </w:p>
        </w:tc>
        <w:tc>
          <w:tcPr>
            <w:tcW w:w="2374" w:type="dxa"/>
          </w:tcPr>
          <w:p w14:paraId="5064481F"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29792543" w14:textId="77777777" w:rsidTr="00A05810">
        <w:tc>
          <w:tcPr>
            <w:tcW w:w="680" w:type="dxa"/>
          </w:tcPr>
          <w:p w14:paraId="6D4BC51C" w14:textId="4777D26C"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十三.</w:t>
            </w:r>
          </w:p>
        </w:tc>
        <w:tc>
          <w:tcPr>
            <w:tcW w:w="6261" w:type="dxa"/>
          </w:tcPr>
          <w:p w14:paraId="0ED5A3C2" w14:textId="2C5D1E4D" w:rsidR="005C3186" w:rsidRPr="005658A2" w:rsidRDefault="005C3186" w:rsidP="005C3186">
            <w:pPr>
              <w:rPr>
                <w:rFonts w:ascii="ＭＳ 明朝" w:eastAsia="ＭＳ 明朝" w:hAnsi="ＭＳ 明朝" w:cs="ＭＳ 明朝"/>
                <w:kern w:val="0"/>
                <w:sz w:val="18"/>
                <w:szCs w:val="18"/>
              </w:rPr>
            </w:pPr>
            <w:r w:rsidRPr="0053761C">
              <w:rPr>
                <w:rFonts w:ascii="ＭＳ 明朝" w:eastAsia="ＭＳ 明朝" w:hAnsi="ＭＳ 明朝" w:cs="ＭＳ 明朝" w:hint="eastAsia"/>
                <w:kern w:val="0"/>
                <w:sz w:val="18"/>
                <w:szCs w:val="18"/>
              </w:rPr>
              <w:t>特定自動運行保安員に対して点呼を行うにあたっては、特定自動運行事業用自動車による運送を行うために必要な自動運行装置の設定の状況に関する確認の結果に異常が認められた場合に、運行管理者又は貨物軽自動車安全管理者が適切な措置を講じることができる体制を整備すること。</w:t>
            </w:r>
          </w:p>
        </w:tc>
        <w:tc>
          <w:tcPr>
            <w:tcW w:w="2374" w:type="dxa"/>
          </w:tcPr>
          <w:p w14:paraId="34F80233"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0757ED32" w14:textId="77777777" w:rsidTr="00A05810">
        <w:tc>
          <w:tcPr>
            <w:tcW w:w="680" w:type="dxa"/>
          </w:tcPr>
          <w:p w14:paraId="26A3F707" w14:textId="5B85294D"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十四．</w:t>
            </w:r>
          </w:p>
        </w:tc>
        <w:tc>
          <w:tcPr>
            <w:tcW w:w="6261" w:type="dxa"/>
          </w:tcPr>
          <w:p w14:paraId="7B489FCE" w14:textId="548BF9B9" w:rsidR="005C3186" w:rsidRPr="005658A2" w:rsidRDefault="005C3186" w:rsidP="005C3186">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自動点呼機器の故障等により</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自動点呼を行うことが困難となった場合に、</w:t>
            </w:r>
            <w:r>
              <w:rPr>
                <w:rFonts w:ascii="ＭＳ 明朝" w:eastAsia="ＭＳ 明朝" w:hAnsi="ＭＳ 明朝" w:cs="ＭＳ 明朝" w:hint="eastAsia"/>
                <w:kern w:val="0"/>
                <w:sz w:val="18"/>
                <w:szCs w:val="18"/>
              </w:rPr>
              <w:t>業務前</w:t>
            </w:r>
            <w:r w:rsidRPr="00E57B18">
              <w:rPr>
                <w:rFonts w:ascii="ＭＳ 明朝" w:eastAsia="ＭＳ 明朝" w:hAnsi="ＭＳ 明朝" w:cs="ＭＳ 明朝" w:hint="eastAsia"/>
                <w:kern w:val="0"/>
                <w:sz w:val="18"/>
                <w:szCs w:val="18"/>
              </w:rPr>
              <w:t>自動点呼を受ける運転者等の属する営業所の運行管理者等による対面点呼その他の実施が認められている点呼を行う体制を整えること。</w:t>
            </w:r>
          </w:p>
        </w:tc>
        <w:tc>
          <w:tcPr>
            <w:tcW w:w="2374" w:type="dxa"/>
          </w:tcPr>
          <w:p w14:paraId="2C27A0FE"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5C3186" w14:paraId="33533578" w14:textId="77777777" w:rsidTr="00A05810">
        <w:tc>
          <w:tcPr>
            <w:tcW w:w="680" w:type="dxa"/>
          </w:tcPr>
          <w:p w14:paraId="1EB1885A" w14:textId="18F81875" w:rsidR="005C3186" w:rsidRDefault="005C3186" w:rsidP="005C3186">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十五.</w:t>
            </w:r>
          </w:p>
        </w:tc>
        <w:tc>
          <w:tcPr>
            <w:tcW w:w="6261" w:type="dxa"/>
          </w:tcPr>
          <w:p w14:paraId="1BC89567" w14:textId="664796E3" w:rsidR="005C3186" w:rsidRPr="005658A2" w:rsidRDefault="005C3186" w:rsidP="005C3186">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事業者は、運転者等（以下この項目において「対象者」という。）の識別に必要な生体認証符号等、あらかじめ、対象者の同意を得ること。</w:t>
            </w:r>
          </w:p>
        </w:tc>
        <w:tc>
          <w:tcPr>
            <w:tcW w:w="2374" w:type="dxa"/>
          </w:tcPr>
          <w:p w14:paraId="79184670" w14:textId="77777777" w:rsidR="005C3186" w:rsidRPr="001E09A7" w:rsidRDefault="005C3186" w:rsidP="005C3186">
            <w:pPr>
              <w:overflowPunct w:val="0"/>
              <w:textAlignment w:val="baseline"/>
              <w:rPr>
                <w:rFonts w:ascii="Times New Roman" w:eastAsia="ＭＳ 明朝" w:hAnsi="Times New Roman" w:cs="ＭＳ 明朝"/>
                <w:color w:val="000000"/>
                <w:kern w:val="0"/>
                <w:szCs w:val="21"/>
              </w:rPr>
            </w:pPr>
          </w:p>
        </w:tc>
      </w:tr>
      <w:tr w:rsidR="00A05810" w14:paraId="3E21435A" w14:textId="77777777" w:rsidTr="00A05810">
        <w:tc>
          <w:tcPr>
            <w:tcW w:w="680" w:type="dxa"/>
          </w:tcPr>
          <w:p w14:paraId="5FA5CBD0" w14:textId="00CF09B7" w:rsidR="00A05810" w:rsidRDefault="00A25798"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w:t>
            </w:r>
            <w:r w:rsidR="005C3186">
              <w:rPr>
                <w:rFonts w:ascii="ＭＳ 明朝" w:eastAsia="ＭＳ 明朝" w:hAnsi="ＭＳ 明朝" w:cs="ＭＳ 明朝" w:hint="eastAsia"/>
                <w:color w:val="000000"/>
                <w:kern w:val="0"/>
                <w:sz w:val="18"/>
                <w:szCs w:val="18"/>
              </w:rPr>
              <w:t>六</w:t>
            </w:r>
            <w:r>
              <w:rPr>
                <w:rFonts w:ascii="ＭＳ 明朝" w:eastAsia="ＭＳ 明朝" w:hAnsi="ＭＳ 明朝" w:cs="ＭＳ 明朝" w:hint="eastAsia"/>
                <w:color w:val="000000"/>
                <w:kern w:val="0"/>
                <w:sz w:val="18"/>
                <w:szCs w:val="18"/>
              </w:rPr>
              <w:t>.</w:t>
            </w:r>
          </w:p>
        </w:tc>
        <w:tc>
          <w:tcPr>
            <w:tcW w:w="6261" w:type="dxa"/>
          </w:tcPr>
          <w:p w14:paraId="7688DE06" w14:textId="1640B0C7" w:rsidR="00A05810" w:rsidRPr="005658A2" w:rsidRDefault="00A25798" w:rsidP="0072016A">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業務前</w:t>
            </w:r>
            <w:r w:rsidR="00A05810" w:rsidRPr="00A05810">
              <w:rPr>
                <w:rFonts w:ascii="ＭＳ 明朝" w:eastAsia="ＭＳ 明朝" w:hAnsi="ＭＳ 明朝" w:cs="ＭＳ 明朝" w:hint="eastAsia"/>
                <w:kern w:val="0"/>
                <w:sz w:val="18"/>
                <w:szCs w:val="18"/>
              </w:rPr>
              <w:t>自動点呼を行う運行管理者等は、運転者等が従事する運行の業務に係る事業用自動車内、待合所、宿泊施設その他これらに類する場所において運転者等が</w:t>
            </w:r>
            <w:r w:rsidR="003D4967">
              <w:rPr>
                <w:rFonts w:ascii="ＭＳ 明朝" w:eastAsia="ＭＳ 明朝" w:hAnsi="ＭＳ 明朝" w:cs="ＭＳ 明朝" w:hint="eastAsia"/>
                <w:kern w:val="0"/>
                <w:sz w:val="18"/>
                <w:szCs w:val="18"/>
              </w:rPr>
              <w:t>業務前</w:t>
            </w:r>
            <w:r w:rsidR="00A05810" w:rsidRPr="00A05810">
              <w:rPr>
                <w:rFonts w:ascii="ＭＳ 明朝" w:eastAsia="ＭＳ 明朝" w:hAnsi="ＭＳ 明朝" w:cs="ＭＳ 明朝" w:hint="eastAsia"/>
                <w:kern w:val="0"/>
                <w:sz w:val="18"/>
                <w:szCs w:val="18"/>
              </w:rPr>
              <w:t>自動点呼を受ける場合にあっては、あらかじめ当該運転者等を選任している事業者が定めた場所で</w:t>
            </w:r>
            <w:r w:rsidR="003D4967">
              <w:rPr>
                <w:rFonts w:ascii="ＭＳ 明朝" w:eastAsia="ＭＳ 明朝" w:hAnsi="ＭＳ 明朝" w:cs="ＭＳ 明朝" w:hint="eastAsia"/>
                <w:kern w:val="0"/>
                <w:sz w:val="18"/>
                <w:szCs w:val="18"/>
              </w:rPr>
              <w:t>業務前</w:t>
            </w:r>
            <w:r w:rsidR="00A05810" w:rsidRPr="00A05810">
              <w:rPr>
                <w:rFonts w:ascii="ＭＳ 明朝" w:eastAsia="ＭＳ 明朝" w:hAnsi="ＭＳ 明朝" w:cs="ＭＳ 明朝" w:hint="eastAsia"/>
                <w:kern w:val="0"/>
                <w:sz w:val="18"/>
                <w:szCs w:val="18"/>
              </w:rPr>
              <w:t>自動点呼を受けていることを、当該</w:t>
            </w:r>
            <w:r w:rsidR="003D4967">
              <w:rPr>
                <w:rFonts w:ascii="ＭＳ 明朝" w:eastAsia="ＭＳ 明朝" w:hAnsi="ＭＳ 明朝" w:cs="ＭＳ 明朝" w:hint="eastAsia"/>
                <w:kern w:val="0"/>
                <w:sz w:val="18"/>
                <w:szCs w:val="18"/>
              </w:rPr>
              <w:t>業務前</w:t>
            </w:r>
            <w:r w:rsidR="00A05810" w:rsidRPr="00A05810">
              <w:rPr>
                <w:rFonts w:ascii="ＭＳ 明朝" w:eastAsia="ＭＳ 明朝" w:hAnsi="ＭＳ 明朝" w:cs="ＭＳ 明朝" w:hint="eastAsia"/>
                <w:kern w:val="0"/>
                <w:sz w:val="18"/>
                <w:szCs w:val="18"/>
              </w:rPr>
              <w:t>自動点呼の実施中又は終了後に静止画又は動画により確認すること。</w:t>
            </w:r>
          </w:p>
        </w:tc>
        <w:tc>
          <w:tcPr>
            <w:tcW w:w="2374" w:type="dxa"/>
          </w:tcPr>
          <w:p w14:paraId="7BBA88DB" w14:textId="77777777" w:rsidR="00A05810" w:rsidRPr="001E09A7" w:rsidRDefault="00A05810" w:rsidP="00C30697">
            <w:pPr>
              <w:overflowPunct w:val="0"/>
              <w:textAlignment w:val="baseline"/>
              <w:rPr>
                <w:rFonts w:ascii="Times New Roman" w:eastAsia="ＭＳ 明朝" w:hAnsi="Times New Roman" w:cs="ＭＳ 明朝"/>
                <w:color w:val="000000"/>
                <w:kern w:val="0"/>
                <w:szCs w:val="21"/>
              </w:rPr>
            </w:pPr>
          </w:p>
        </w:tc>
      </w:tr>
    </w:tbl>
    <w:p w14:paraId="0050D2B8" w14:textId="77777777" w:rsidR="005658A2" w:rsidRDefault="005658A2" w:rsidP="00A05810">
      <w:pPr>
        <w:overflowPunct w:val="0"/>
        <w:ind w:right="720"/>
        <w:textAlignment w:val="baseline"/>
        <w:rPr>
          <w:rFonts w:ascii="Times New Roman" w:eastAsia="ＭＳ 明朝" w:hAnsi="Times New Roman" w:cs="ＭＳ 明朝"/>
          <w:color w:val="000000"/>
          <w:kern w:val="0"/>
          <w:sz w:val="18"/>
          <w:szCs w:val="18"/>
        </w:rPr>
      </w:pPr>
    </w:p>
    <w:p w14:paraId="332F96B8" w14:textId="24AF9E18"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5B86" w14:textId="77777777" w:rsidR="004F4918" w:rsidRDefault="004F4918">
      <w:r>
        <w:separator/>
      </w:r>
    </w:p>
  </w:endnote>
  <w:endnote w:type="continuationSeparator" w:id="0">
    <w:p w14:paraId="4C9B922C" w14:textId="77777777" w:rsidR="004F4918" w:rsidRDefault="004F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F476" w14:textId="77777777" w:rsidR="004F4918" w:rsidRDefault="004F4918">
      <w:r>
        <w:separator/>
      </w:r>
    </w:p>
  </w:footnote>
  <w:footnote w:type="continuationSeparator" w:id="0">
    <w:p w14:paraId="33621F42" w14:textId="77777777" w:rsidR="004F4918" w:rsidRDefault="004F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74943991">
    <w:abstractNumId w:val="4"/>
  </w:num>
  <w:num w:numId="2" w16cid:durableId="1913349215">
    <w:abstractNumId w:val="12"/>
  </w:num>
  <w:num w:numId="3" w16cid:durableId="1988051792">
    <w:abstractNumId w:val="3"/>
  </w:num>
  <w:num w:numId="4" w16cid:durableId="939221867">
    <w:abstractNumId w:val="7"/>
  </w:num>
  <w:num w:numId="5" w16cid:durableId="69620130">
    <w:abstractNumId w:val="26"/>
  </w:num>
  <w:num w:numId="6" w16cid:durableId="434909167">
    <w:abstractNumId w:val="8"/>
  </w:num>
  <w:num w:numId="7" w16cid:durableId="528689563">
    <w:abstractNumId w:val="9"/>
  </w:num>
  <w:num w:numId="8" w16cid:durableId="1755197415">
    <w:abstractNumId w:val="21"/>
  </w:num>
  <w:num w:numId="9" w16cid:durableId="882328744">
    <w:abstractNumId w:val="5"/>
  </w:num>
  <w:num w:numId="10" w16cid:durableId="534082102">
    <w:abstractNumId w:val="6"/>
  </w:num>
  <w:num w:numId="11" w16cid:durableId="455023467">
    <w:abstractNumId w:val="1"/>
  </w:num>
  <w:num w:numId="12" w16cid:durableId="114955461">
    <w:abstractNumId w:val="22"/>
  </w:num>
  <w:num w:numId="13" w16cid:durableId="1815558844">
    <w:abstractNumId w:val="14"/>
  </w:num>
  <w:num w:numId="14" w16cid:durableId="1395156371">
    <w:abstractNumId w:val="25"/>
  </w:num>
  <w:num w:numId="15" w16cid:durableId="162748197">
    <w:abstractNumId w:val="13"/>
  </w:num>
  <w:num w:numId="16" w16cid:durableId="324166748">
    <w:abstractNumId w:val="23"/>
  </w:num>
  <w:num w:numId="17" w16cid:durableId="2052881629">
    <w:abstractNumId w:val="15"/>
  </w:num>
  <w:num w:numId="18" w16cid:durableId="1794785259">
    <w:abstractNumId w:val="16"/>
  </w:num>
  <w:num w:numId="19" w16cid:durableId="483666298">
    <w:abstractNumId w:val="18"/>
  </w:num>
  <w:num w:numId="20" w16cid:durableId="628903257">
    <w:abstractNumId w:val="2"/>
  </w:num>
  <w:num w:numId="21" w16cid:durableId="1455098008">
    <w:abstractNumId w:val="10"/>
  </w:num>
  <w:num w:numId="22" w16cid:durableId="983781320">
    <w:abstractNumId w:val="0"/>
  </w:num>
  <w:num w:numId="23" w16cid:durableId="752510119">
    <w:abstractNumId w:val="20"/>
  </w:num>
  <w:num w:numId="24" w16cid:durableId="874539302">
    <w:abstractNumId w:val="19"/>
  </w:num>
  <w:num w:numId="25" w16cid:durableId="1645114682">
    <w:abstractNumId w:val="11"/>
  </w:num>
  <w:num w:numId="26" w16cid:durableId="1857421320">
    <w:abstractNumId w:val="17"/>
  </w:num>
  <w:num w:numId="27" w16cid:durableId="2091967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47D77"/>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4C8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1EDF"/>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5999"/>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0AF"/>
    <w:rsid w:val="003B3B3D"/>
    <w:rsid w:val="003B590C"/>
    <w:rsid w:val="003B6E2B"/>
    <w:rsid w:val="003C4187"/>
    <w:rsid w:val="003C4BDD"/>
    <w:rsid w:val="003D393F"/>
    <w:rsid w:val="003D426D"/>
    <w:rsid w:val="003D4967"/>
    <w:rsid w:val="003D57E1"/>
    <w:rsid w:val="003E25DC"/>
    <w:rsid w:val="003E28AB"/>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4918"/>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61C"/>
    <w:rsid w:val="00537806"/>
    <w:rsid w:val="0054307D"/>
    <w:rsid w:val="005436F7"/>
    <w:rsid w:val="00546889"/>
    <w:rsid w:val="005525FD"/>
    <w:rsid w:val="00552C83"/>
    <w:rsid w:val="005549EB"/>
    <w:rsid w:val="00555DD2"/>
    <w:rsid w:val="005574D9"/>
    <w:rsid w:val="00563639"/>
    <w:rsid w:val="00563EA3"/>
    <w:rsid w:val="005641B8"/>
    <w:rsid w:val="005658A2"/>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3186"/>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16A"/>
    <w:rsid w:val="007231B0"/>
    <w:rsid w:val="00723A48"/>
    <w:rsid w:val="0072407E"/>
    <w:rsid w:val="007310F2"/>
    <w:rsid w:val="00731F6E"/>
    <w:rsid w:val="007350AD"/>
    <w:rsid w:val="0073547B"/>
    <w:rsid w:val="00740477"/>
    <w:rsid w:val="00741038"/>
    <w:rsid w:val="00752046"/>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14A1"/>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590B"/>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49B5"/>
    <w:rsid w:val="008A530D"/>
    <w:rsid w:val="008A74E1"/>
    <w:rsid w:val="008B0BD8"/>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1297"/>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D4B69"/>
    <w:rsid w:val="009E0EB9"/>
    <w:rsid w:val="009E29A9"/>
    <w:rsid w:val="009E397D"/>
    <w:rsid w:val="009E4503"/>
    <w:rsid w:val="009F103F"/>
    <w:rsid w:val="009F2567"/>
    <w:rsid w:val="009F35EA"/>
    <w:rsid w:val="009F59DE"/>
    <w:rsid w:val="009F5D27"/>
    <w:rsid w:val="009F6894"/>
    <w:rsid w:val="009F71DA"/>
    <w:rsid w:val="00A003DC"/>
    <w:rsid w:val="00A006D6"/>
    <w:rsid w:val="00A05810"/>
    <w:rsid w:val="00A065BF"/>
    <w:rsid w:val="00A119ED"/>
    <w:rsid w:val="00A12BDD"/>
    <w:rsid w:val="00A20488"/>
    <w:rsid w:val="00A2153A"/>
    <w:rsid w:val="00A24F96"/>
    <w:rsid w:val="00A25798"/>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3829"/>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00CA"/>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0865"/>
    <w:rsid w:val="00C544A3"/>
    <w:rsid w:val="00C54DE5"/>
    <w:rsid w:val="00C5525E"/>
    <w:rsid w:val="00C65C4D"/>
    <w:rsid w:val="00C66A14"/>
    <w:rsid w:val="00C67BBB"/>
    <w:rsid w:val="00C71322"/>
    <w:rsid w:val="00C71C07"/>
    <w:rsid w:val="00C9240B"/>
    <w:rsid w:val="00C93CA6"/>
    <w:rsid w:val="00C95A33"/>
    <w:rsid w:val="00CA0CA9"/>
    <w:rsid w:val="00CA11A6"/>
    <w:rsid w:val="00CA3085"/>
    <w:rsid w:val="00CB3F63"/>
    <w:rsid w:val="00CC4354"/>
    <w:rsid w:val="00CD1977"/>
    <w:rsid w:val="00CD56FF"/>
    <w:rsid w:val="00CD5E12"/>
    <w:rsid w:val="00CE152A"/>
    <w:rsid w:val="00CE329A"/>
    <w:rsid w:val="00CE38FF"/>
    <w:rsid w:val="00CE5E32"/>
    <w:rsid w:val="00CE6125"/>
    <w:rsid w:val="00CF0FA1"/>
    <w:rsid w:val="00CF2233"/>
    <w:rsid w:val="00D038FD"/>
    <w:rsid w:val="00D04419"/>
    <w:rsid w:val="00D07AB7"/>
    <w:rsid w:val="00D10701"/>
    <w:rsid w:val="00D11BBF"/>
    <w:rsid w:val="00D126F2"/>
    <w:rsid w:val="00D14630"/>
    <w:rsid w:val="00D20AF9"/>
    <w:rsid w:val="00D22F9C"/>
    <w:rsid w:val="00D24755"/>
    <w:rsid w:val="00D315DA"/>
    <w:rsid w:val="00D318E9"/>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3D85"/>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4E74"/>
    <w:rsid w:val="00E558C1"/>
    <w:rsid w:val="00E55ACF"/>
    <w:rsid w:val="00E569CD"/>
    <w:rsid w:val="00E56ACC"/>
    <w:rsid w:val="00E56C87"/>
    <w:rsid w:val="00E57451"/>
    <w:rsid w:val="00E57B18"/>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4C99-7E97-4127-95E8-C97474C6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1309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