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58241"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0C6B6643" w:rsidR="004A15FD" w:rsidRPr="007C14BD" w:rsidRDefault="004A15FD" w:rsidP="00A44BF0">
                            <w:pPr>
                              <w:ind w:leftChars="0" w:left="0" w:firstLineChars="0" w:firstLine="0"/>
                              <w:jc w:val="center"/>
                            </w:pPr>
                            <w:r w:rsidRPr="007C14BD">
                              <w:rPr>
                                <w:rFonts w:hint="eastAsia"/>
                              </w:rPr>
                              <w:t>自治体名：</w:t>
                            </w:r>
                            <w:r w:rsidR="00617E89">
                              <w:rPr>
                                <w:rFonts w:hint="eastAsia"/>
                              </w:rPr>
                              <w:t>栃木</w:t>
                            </w:r>
                            <w:r w:rsidRPr="007C14BD">
                              <w:rPr>
                                <w:rFonts w:hint="eastAsia"/>
                              </w:rPr>
                              <w:t>県</w:t>
                            </w:r>
                            <w:r w:rsidR="00617E89">
                              <w:rPr>
                                <w:rFonts w:hint="eastAsia"/>
                              </w:rPr>
                              <w:t>小山</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0C6B6643" w:rsidR="004A15FD" w:rsidRPr="007C14BD" w:rsidRDefault="004A15FD" w:rsidP="00A44BF0">
                      <w:pPr>
                        <w:ind w:leftChars="0" w:left="0" w:firstLineChars="0" w:firstLine="0"/>
                        <w:jc w:val="center"/>
                      </w:pPr>
                      <w:r w:rsidRPr="007C14BD">
                        <w:rPr>
                          <w:rFonts w:hint="eastAsia"/>
                        </w:rPr>
                        <w:t>自治体名：</w:t>
                      </w:r>
                      <w:r w:rsidR="00617E89">
                        <w:rPr>
                          <w:rFonts w:hint="eastAsia"/>
                        </w:rPr>
                        <w:t>栃木</w:t>
                      </w:r>
                      <w:r w:rsidRPr="007C14BD">
                        <w:rPr>
                          <w:rFonts w:hint="eastAsia"/>
                        </w:rPr>
                        <w:t>県</w:t>
                      </w:r>
                      <w:r w:rsidR="00617E89">
                        <w:rPr>
                          <w:rFonts w:hint="eastAsia"/>
                        </w:rPr>
                        <w:t>小山</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2CD895C5" w:rsidR="00804019" w:rsidRPr="007C14BD" w:rsidRDefault="00FB1248"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58240" behindDoc="0" locked="0" layoutInCell="1" allowOverlap="1" wp14:anchorId="1CEBC21F" wp14:editId="524D79D9">
                <wp:simplePos x="0" y="0"/>
                <wp:positionH relativeFrom="column">
                  <wp:posOffset>63500</wp:posOffset>
                </wp:positionH>
                <wp:positionV relativeFrom="paragraph">
                  <wp:posOffset>289560</wp:posOffset>
                </wp:positionV>
                <wp:extent cx="6386195" cy="850265"/>
                <wp:effectExtent l="0" t="0" r="14605" b="2603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50265"/>
                        </a:xfrm>
                        <a:prstGeom prst="rect">
                          <a:avLst/>
                        </a:prstGeom>
                        <a:solidFill>
                          <a:srgbClr val="FFFFFF"/>
                        </a:solidFill>
                        <a:ln w="9525">
                          <a:solidFill>
                            <a:srgbClr val="000000"/>
                          </a:solidFill>
                          <a:miter lim="800000"/>
                          <a:headEnd/>
                          <a:tailEnd/>
                        </a:ln>
                      </wps:spPr>
                      <wps:txbx>
                        <w:txbxContent>
                          <w:p w14:paraId="7448DFB4" w14:textId="5A5E986A" w:rsidR="00880693" w:rsidRPr="00880693" w:rsidRDefault="00880693" w:rsidP="00880693">
                            <w:pPr>
                              <w:ind w:leftChars="0" w:left="0" w:firstLineChars="0" w:firstLine="0"/>
                              <w:rPr>
                                <w:lang w:val="en-US"/>
                              </w:rPr>
                            </w:pPr>
                            <w:r w:rsidRPr="00880693">
                              <w:rPr>
                                <w:lang w:val="en-US"/>
                              </w:rPr>
                              <w:t>本市では</w:t>
                            </w:r>
                            <w:r w:rsidRPr="00660CBE">
                              <w:rPr>
                                <w:lang w:val="en-US"/>
                              </w:rPr>
                              <w:t>地域公共交通施策</w:t>
                            </w:r>
                            <w:r w:rsidR="00344912" w:rsidRPr="00660CBE">
                              <w:rPr>
                                <w:rFonts w:hint="eastAsia"/>
                                <w:lang w:val="en-US"/>
                              </w:rPr>
                              <w:t>の成果として、利用者の増加により</w:t>
                            </w:r>
                            <w:r w:rsidRPr="00660CBE">
                              <w:rPr>
                                <w:rFonts w:hint="eastAsia"/>
                                <w:lang w:val="en-US"/>
                              </w:rPr>
                              <w:t>、</w:t>
                            </w:r>
                            <w:r w:rsidRPr="00660CBE">
                              <w:rPr>
                                <w:lang w:val="en-US"/>
                              </w:rPr>
                              <w:t>輸送力不足が生じている</w:t>
                            </w:r>
                            <w:r w:rsidRPr="00660CBE">
                              <w:rPr>
                                <w:rFonts w:hint="eastAsia"/>
                                <w:lang w:val="en-US"/>
                              </w:rPr>
                              <w:t>バス</w:t>
                            </w:r>
                            <w:r w:rsidRPr="00660CBE">
                              <w:rPr>
                                <w:lang w:val="en-US"/>
                              </w:rPr>
                              <w:t>路線がある一方、運転士不足や財政</w:t>
                            </w:r>
                            <w:r w:rsidRPr="00660CBE">
                              <w:rPr>
                                <w:rFonts w:hint="eastAsia"/>
                                <w:lang w:val="en-US"/>
                              </w:rPr>
                              <w:t>的</w:t>
                            </w:r>
                            <w:r w:rsidRPr="00660CBE">
                              <w:rPr>
                                <w:lang w:val="en-US"/>
                              </w:rPr>
                              <w:t>制約により</w:t>
                            </w:r>
                            <w:r w:rsidRPr="00660CBE">
                              <w:rPr>
                                <w:rFonts w:hint="eastAsia"/>
                                <w:lang w:val="en-US"/>
                              </w:rPr>
                              <w:t>輸送力の</w:t>
                            </w:r>
                            <w:r w:rsidRPr="00660CBE">
                              <w:rPr>
                                <w:lang w:val="en-US"/>
                              </w:rPr>
                              <w:t>増強が困難</w:t>
                            </w:r>
                            <w:r w:rsidRPr="00660CBE">
                              <w:rPr>
                                <w:rFonts w:hint="eastAsia"/>
                                <w:lang w:val="en-US"/>
                              </w:rPr>
                              <w:t>な状況である</w:t>
                            </w:r>
                            <w:r>
                              <w:rPr>
                                <w:rFonts w:hint="eastAsia"/>
                                <w:lang w:val="en-US"/>
                              </w:rPr>
                              <w:t>。</w:t>
                            </w:r>
                            <w:r w:rsidRPr="00880693">
                              <w:rPr>
                                <w:lang w:val="en-US"/>
                              </w:rPr>
                              <w:t>このため、運転手に</w:t>
                            </w:r>
                            <w:r>
                              <w:rPr>
                                <w:rFonts w:hint="eastAsia"/>
                                <w:lang w:val="en-US"/>
                              </w:rPr>
                              <w:t>頼らずに</w:t>
                            </w:r>
                            <w:r w:rsidRPr="00880693">
                              <w:rPr>
                                <w:lang w:val="en-US"/>
                              </w:rPr>
                              <w:t>大型車両で安全な運行を維持することを目的に、自動運転バスの</w:t>
                            </w:r>
                            <w:r>
                              <w:rPr>
                                <w:rFonts w:hint="eastAsia"/>
                                <w:lang w:val="en-US"/>
                              </w:rPr>
                              <w:t>実証走行によるリスク分析及び</w:t>
                            </w:r>
                            <w:r w:rsidRPr="00880693">
                              <w:rPr>
                                <w:lang w:val="en-US"/>
                              </w:rPr>
                              <w:t>技術</w:t>
                            </w:r>
                            <w:r>
                              <w:rPr>
                                <w:rFonts w:hint="eastAsia"/>
                                <w:lang w:val="en-US"/>
                              </w:rPr>
                              <w:t>検証を行う。</w:t>
                            </w:r>
                          </w:p>
                          <w:p w14:paraId="37D26E7A" w14:textId="49136956" w:rsidR="00B167D0" w:rsidRPr="00880693" w:rsidRDefault="00B167D0" w:rsidP="00B167D0">
                            <w:pPr>
                              <w:ind w:leftChars="0" w:left="0" w:firstLineChars="0" w:firstLine="0"/>
                              <w:rPr>
                                <w:lang w:val="en-US"/>
                              </w:rPr>
                            </w:pP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pt;margin-top:22.8pt;width:502.85pt;height:66.9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">
                <v:textbox>
                  <w:txbxContent>
                    <w:p w14:paraId="7448DFB4" w14:textId="5A5E986A" w:rsidR="00880693" w:rsidRPr="00880693" w:rsidRDefault="00880693" w:rsidP="00880693">
                      <w:pPr>
                        <w:ind w:leftChars="0" w:left="0" w:firstLineChars="0" w:firstLine="0"/>
                        <w:rPr>
                          <w:lang w:val="en-US"/>
                        </w:rPr>
                      </w:pPr>
                      <w:r w:rsidRPr="00880693">
                        <w:rPr>
                          <w:lang w:val="en-US"/>
                        </w:rPr>
                        <w:t>本市では</w:t>
                      </w:r>
                      <w:r w:rsidRPr="00660CBE">
                        <w:rPr>
                          <w:lang w:val="en-US"/>
                        </w:rPr>
                        <w:t>地域公共交通施策</w:t>
                      </w:r>
                      <w:r w:rsidR="00344912" w:rsidRPr="00660CBE">
                        <w:rPr>
                          <w:rFonts w:hint="eastAsia"/>
                          <w:lang w:val="en-US"/>
                        </w:rPr>
                        <w:t>の成果として、利用者の増加により</w:t>
                      </w:r>
                      <w:r w:rsidRPr="00660CBE">
                        <w:rPr>
                          <w:rFonts w:hint="eastAsia"/>
                          <w:lang w:val="en-US"/>
                        </w:rPr>
                        <w:t>、</w:t>
                      </w:r>
                      <w:r w:rsidRPr="00660CBE">
                        <w:rPr>
                          <w:lang w:val="en-US"/>
                        </w:rPr>
                        <w:t>輸送力不足が生じている</w:t>
                      </w:r>
                      <w:r w:rsidRPr="00660CBE">
                        <w:rPr>
                          <w:rFonts w:hint="eastAsia"/>
                          <w:lang w:val="en-US"/>
                        </w:rPr>
                        <w:t>バス</w:t>
                      </w:r>
                      <w:r w:rsidRPr="00660CBE">
                        <w:rPr>
                          <w:lang w:val="en-US"/>
                        </w:rPr>
                        <w:t>路線がある一方、運転士不足や財政</w:t>
                      </w:r>
                      <w:r w:rsidRPr="00660CBE">
                        <w:rPr>
                          <w:rFonts w:hint="eastAsia"/>
                          <w:lang w:val="en-US"/>
                        </w:rPr>
                        <w:t>的</w:t>
                      </w:r>
                      <w:r w:rsidRPr="00660CBE">
                        <w:rPr>
                          <w:lang w:val="en-US"/>
                        </w:rPr>
                        <w:t>制約により</w:t>
                      </w:r>
                      <w:r w:rsidRPr="00660CBE">
                        <w:rPr>
                          <w:rFonts w:hint="eastAsia"/>
                          <w:lang w:val="en-US"/>
                        </w:rPr>
                        <w:t>輸送力の</w:t>
                      </w:r>
                      <w:r w:rsidRPr="00660CBE">
                        <w:rPr>
                          <w:lang w:val="en-US"/>
                        </w:rPr>
                        <w:t>増強が困難</w:t>
                      </w:r>
                      <w:r w:rsidRPr="00660CBE">
                        <w:rPr>
                          <w:rFonts w:hint="eastAsia"/>
                          <w:lang w:val="en-US"/>
                        </w:rPr>
                        <w:t>な状況である</w:t>
                      </w:r>
                      <w:r>
                        <w:rPr>
                          <w:rFonts w:hint="eastAsia"/>
                          <w:lang w:val="en-US"/>
                        </w:rPr>
                        <w:t>。</w:t>
                      </w:r>
                      <w:r w:rsidRPr="00880693">
                        <w:rPr>
                          <w:lang w:val="en-US"/>
                        </w:rPr>
                        <w:t>このため、運転手に</w:t>
                      </w:r>
                      <w:r>
                        <w:rPr>
                          <w:rFonts w:hint="eastAsia"/>
                          <w:lang w:val="en-US"/>
                        </w:rPr>
                        <w:t>頼らずに</w:t>
                      </w:r>
                      <w:r w:rsidRPr="00880693">
                        <w:rPr>
                          <w:lang w:val="en-US"/>
                        </w:rPr>
                        <w:t>大型車両で安全な運行を維持することを目的に、自動運転バスの</w:t>
                      </w:r>
                      <w:r>
                        <w:rPr>
                          <w:rFonts w:hint="eastAsia"/>
                          <w:lang w:val="en-US"/>
                        </w:rPr>
                        <w:t>実証走行によるリスク分析及び</w:t>
                      </w:r>
                      <w:r w:rsidRPr="00880693">
                        <w:rPr>
                          <w:lang w:val="en-US"/>
                        </w:rPr>
                        <w:t>技術</w:t>
                      </w:r>
                      <w:r>
                        <w:rPr>
                          <w:rFonts w:hint="eastAsia"/>
                          <w:lang w:val="en-US"/>
                        </w:rPr>
                        <w:t>検証を行う。</w:t>
                      </w:r>
                    </w:p>
                    <w:p w14:paraId="37D26E7A" w14:textId="49136956" w:rsidR="00B167D0" w:rsidRPr="00880693" w:rsidRDefault="00B167D0" w:rsidP="00B167D0">
                      <w:pPr>
                        <w:ind w:leftChars="0" w:left="0" w:firstLineChars="0" w:firstLine="0"/>
                        <w:rPr>
                          <w:lang w:val="en-US"/>
                        </w:rPr>
                      </w:pPr>
                    </w:p>
                    <w:p w14:paraId="4B5DAEB0" w14:textId="1EE517DD"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58E38E57"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58245"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2C4005B2" w14:textId="6E84EA96" w:rsidR="00B167D0" w:rsidRDefault="002C2A9E" w:rsidP="00B167D0">
                            <w:pPr>
                              <w:ind w:leftChars="0" w:left="0" w:firstLineChars="0" w:firstLine="0"/>
                            </w:pPr>
                            <w:r w:rsidRPr="00660CBE">
                              <w:t>令和7年</w:t>
                            </w:r>
                            <w:r w:rsidR="00344912" w:rsidRPr="00660CBE">
                              <w:rPr>
                                <w:rFonts w:hint="eastAsia"/>
                              </w:rPr>
                              <w:t>１１</w:t>
                            </w:r>
                            <w:r w:rsidRPr="00660CBE">
                              <w:t>月の計</w:t>
                            </w:r>
                            <w:r w:rsidR="00344912" w:rsidRPr="00660CBE">
                              <w:rPr>
                                <w:rFonts w:hint="eastAsia"/>
                              </w:rPr>
                              <w:t>１３</w:t>
                            </w:r>
                            <w:r w:rsidRPr="00660CBE">
                              <w:t>日間、「おーバス」ハーヴェストウォーク線（JR小山駅西口～ハーヴェストウォーク～小山思川温泉）において、中型バスを用</w:t>
                            </w:r>
                            <w:r w:rsidRPr="002C2A9E">
                              <w:t>いたレベル4を見据えたレベル2の実証運行を実施した。定時定路線型</w:t>
                            </w:r>
                            <w:r>
                              <w:rPr>
                                <w:rFonts w:hint="eastAsia"/>
                              </w:rPr>
                              <w:t>で</w:t>
                            </w:r>
                            <w:r w:rsidRPr="002C2A9E">
                              <w:t>1日6往復（12便）の運行を行った。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2C4005B2" w14:textId="6E84EA96" w:rsidR="00B167D0" w:rsidRDefault="002C2A9E" w:rsidP="00B167D0">
                      <w:pPr>
                        <w:ind w:leftChars="0" w:left="0" w:firstLineChars="0" w:firstLine="0"/>
                      </w:pPr>
                      <w:r w:rsidRPr="00660CBE">
                        <w:t>令和7年</w:t>
                      </w:r>
                      <w:r w:rsidR="00344912" w:rsidRPr="00660CBE">
                        <w:rPr>
                          <w:rFonts w:hint="eastAsia"/>
                        </w:rPr>
                        <w:t>１１</w:t>
                      </w:r>
                      <w:r w:rsidRPr="00660CBE">
                        <w:t>月の計</w:t>
                      </w:r>
                      <w:r w:rsidR="00344912" w:rsidRPr="00660CBE">
                        <w:rPr>
                          <w:rFonts w:hint="eastAsia"/>
                        </w:rPr>
                        <w:t>１３</w:t>
                      </w:r>
                      <w:r w:rsidRPr="00660CBE">
                        <w:t>日間、「おーバス」ハーヴェストウォーク線（JR小山駅西口～ハーヴェストウォーク～小山思川温泉）において、中型バスを用</w:t>
                      </w:r>
                      <w:r w:rsidRPr="002C2A9E">
                        <w:t>いたレベル4を見据えたレベル2の実証運行を実施した。定時定路線型</w:t>
                      </w:r>
                      <w:r>
                        <w:rPr>
                          <w:rFonts w:hint="eastAsia"/>
                        </w:rPr>
                        <w:t>で</w:t>
                      </w:r>
                      <w:r w:rsidRPr="002C2A9E">
                        <w:t>1日6往復（12便）の運行を行った。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0"/>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658246"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28458A5E" w14:textId="59F49FFC"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2552"/>
                              <w:gridCol w:w="6504"/>
                            </w:tblGrid>
                            <w:tr w:rsidR="00A44BF0" w:rsidRPr="0040472B" w14:paraId="0C1F1D07" w14:textId="77777777" w:rsidTr="002C2A9E">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2552"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6504"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2C2A9E" w:rsidRPr="00F92942" w14:paraId="4FBB32C3" w14:textId="77777777" w:rsidTr="002C2A9E">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2C2A9E" w:rsidRPr="00F92942" w:rsidRDefault="002C2A9E" w:rsidP="002C2A9E">
                                  <w:pPr>
                                    <w:spacing w:line="259" w:lineRule="auto"/>
                                    <w:ind w:leftChars="0" w:left="113" w:right="113" w:firstLineChars="0" w:firstLine="0"/>
                                    <w:suppressOverlap/>
                                    <w:jc w:val="center"/>
                                    <w:rPr>
                                      <w:lang w:val="en-US"/>
                                    </w:rPr>
                                  </w:pPr>
                                  <w:r>
                                    <w:rPr>
                                      <w:rFonts w:hint="eastAsia"/>
                                      <w:lang w:val="en-US"/>
                                    </w:rPr>
                                    <w:t>経営面</w:t>
                                  </w:r>
                                </w:p>
                              </w:tc>
                              <w:tc>
                                <w:tcPr>
                                  <w:tcW w:w="2552" w:type="dxa"/>
                                  <w:tcBorders>
                                    <w:top w:val="single" w:sz="4" w:space="0" w:color="000000"/>
                                    <w:left w:val="single" w:sz="4" w:space="0" w:color="auto"/>
                                    <w:bottom w:val="single" w:sz="4" w:space="0" w:color="000000"/>
                                    <w:right w:val="single" w:sz="4" w:space="0" w:color="000000"/>
                                  </w:tcBorders>
                                </w:tcPr>
                                <w:p w14:paraId="1B4600C4" w14:textId="2DB17FE3" w:rsidR="002C2A9E" w:rsidRPr="00F92942" w:rsidRDefault="002C2A9E" w:rsidP="002C2A9E">
                                  <w:pPr>
                                    <w:spacing w:line="259" w:lineRule="auto"/>
                                    <w:ind w:leftChars="0" w:left="0" w:firstLineChars="0" w:firstLine="0"/>
                                    <w:suppressOverlap/>
                                    <w:rPr>
                                      <w:lang w:val="en-US"/>
                                    </w:rPr>
                                  </w:pPr>
                                  <w:r w:rsidRPr="00332534">
                                    <w:rPr>
                                      <w:rFonts w:ascii="Aptos" w:hAnsi="Aptos" w:hint="eastAsia"/>
                                      <w:color w:val="000000"/>
                                      <w:szCs w:val="21"/>
                                    </w:rPr>
                                    <w:t>レベル</w:t>
                                  </w:r>
                                  <w:r w:rsidRPr="00332534">
                                    <w:rPr>
                                      <w:rFonts w:ascii="Aptos" w:hAnsi="Aptos"/>
                                      <w:color w:val="000000"/>
                                      <w:szCs w:val="21"/>
                                    </w:rPr>
                                    <w:t>4</w:t>
                                  </w:r>
                                  <w:r w:rsidRPr="00332534">
                                    <w:rPr>
                                      <w:rFonts w:ascii="Aptos" w:hAnsi="Aptos" w:hint="eastAsia"/>
                                      <w:color w:val="000000"/>
                                      <w:szCs w:val="21"/>
                                    </w:rPr>
                                    <w:t>運行時のリソースを共用化した場合の事業性</w:t>
                                  </w:r>
                                </w:p>
                              </w:tc>
                              <w:tc>
                                <w:tcPr>
                                  <w:tcW w:w="6504" w:type="dxa"/>
                                  <w:tcBorders>
                                    <w:top w:val="single" w:sz="4" w:space="0" w:color="000000"/>
                                    <w:left w:val="single" w:sz="4" w:space="0" w:color="000000"/>
                                    <w:bottom w:val="single" w:sz="4" w:space="0" w:color="000000"/>
                                    <w:right w:val="single" w:sz="4" w:space="0" w:color="000000"/>
                                  </w:tcBorders>
                                </w:tcPr>
                                <w:p w14:paraId="6798106E" w14:textId="00BBA0A6" w:rsidR="002C2A9E" w:rsidRPr="00F92942" w:rsidRDefault="002C2A9E" w:rsidP="002C2A9E">
                                  <w:pPr>
                                    <w:spacing w:line="259" w:lineRule="auto"/>
                                    <w:ind w:leftChars="0" w:left="0" w:firstLineChars="0" w:firstLine="0"/>
                                    <w:suppressOverlap/>
                                    <w:rPr>
                                      <w:lang w:val="en-US"/>
                                    </w:rPr>
                                  </w:pPr>
                                  <w:r>
                                    <w:rPr>
                                      <w:rFonts w:ascii="Aptos" w:hAnsi="Aptos" w:hint="eastAsia"/>
                                      <w:color w:val="000000"/>
                                      <w:szCs w:val="21"/>
                                    </w:rPr>
                                    <w:t>本</w:t>
                                  </w:r>
                                  <w:r w:rsidRPr="00332534">
                                    <w:rPr>
                                      <w:rFonts w:ascii="Aptos" w:hAnsi="Aptos" w:hint="eastAsia"/>
                                      <w:color w:val="000000"/>
                                      <w:szCs w:val="21"/>
                                    </w:rPr>
                                    <w:t>市と下野市でレベル</w:t>
                                  </w:r>
                                  <w:r w:rsidRPr="00332534">
                                    <w:rPr>
                                      <w:rFonts w:ascii="Aptos" w:hAnsi="Aptos"/>
                                      <w:color w:val="000000"/>
                                      <w:szCs w:val="21"/>
                                    </w:rPr>
                                    <w:t>4</w:t>
                                  </w:r>
                                  <w:r w:rsidRPr="00332534">
                                    <w:rPr>
                                      <w:rFonts w:ascii="Aptos" w:hAnsi="Aptos" w:hint="eastAsia"/>
                                      <w:color w:val="000000"/>
                                      <w:szCs w:val="21"/>
                                    </w:rPr>
                                    <w:t>運行時のリソースを共用化した場合</w:t>
                                  </w:r>
                                  <w:r>
                                    <w:rPr>
                                      <w:rFonts w:ascii="Aptos" w:hAnsi="Aptos" w:hint="eastAsia"/>
                                      <w:color w:val="000000"/>
                                      <w:szCs w:val="21"/>
                                    </w:rPr>
                                    <w:t>に削減できる</w:t>
                                  </w:r>
                                  <w:r w:rsidRPr="00332534">
                                    <w:rPr>
                                      <w:rFonts w:ascii="Aptos" w:hAnsi="Aptos" w:hint="eastAsia"/>
                                      <w:color w:val="000000"/>
                                      <w:szCs w:val="21"/>
                                    </w:rPr>
                                    <w:t>運行コスト</w:t>
                                  </w:r>
                                  <w:r w:rsidR="00B864A5">
                                    <w:rPr>
                                      <w:rFonts w:ascii="Aptos" w:hAnsi="Aptos" w:hint="eastAsia"/>
                                      <w:color w:val="000000"/>
                                      <w:szCs w:val="21"/>
                                    </w:rPr>
                                    <w:t>を</w:t>
                                  </w:r>
                                  <w:r>
                                    <w:rPr>
                                      <w:rFonts w:ascii="Aptos" w:hAnsi="Aptos" w:hint="eastAsia"/>
                                      <w:color w:val="000000"/>
                                      <w:szCs w:val="21"/>
                                    </w:rPr>
                                    <w:t>試算</w:t>
                                  </w:r>
                                  <w:r w:rsidR="00B864A5">
                                    <w:rPr>
                                      <w:rFonts w:ascii="Aptos" w:hAnsi="Aptos" w:hint="eastAsia"/>
                                      <w:color w:val="000000"/>
                                      <w:szCs w:val="21"/>
                                    </w:rPr>
                                    <w:t>する。</w:t>
                                  </w:r>
                                </w:p>
                              </w:tc>
                            </w:tr>
                            <w:tr w:rsidR="002C2A9E" w:rsidRPr="00F92942" w14:paraId="3481F0C4" w14:textId="77777777" w:rsidTr="002C2A9E">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2C2A9E" w:rsidRDefault="002C2A9E" w:rsidP="002C2A9E">
                                  <w:pPr>
                                    <w:spacing w:line="259" w:lineRule="auto"/>
                                    <w:ind w:leftChars="0" w:left="113" w:right="113" w:firstLineChars="0" w:firstLine="0"/>
                                    <w:suppressOverlap/>
                                    <w:jc w:val="center"/>
                                    <w:rPr>
                                      <w:lang w:val="en-US"/>
                                    </w:rPr>
                                  </w:pPr>
                                  <w:r>
                                    <w:rPr>
                                      <w:rFonts w:hint="eastAsia"/>
                                      <w:lang w:val="en-US"/>
                                    </w:rPr>
                                    <w:t>技術面</w:t>
                                  </w:r>
                                </w:p>
                              </w:tc>
                              <w:tc>
                                <w:tcPr>
                                  <w:tcW w:w="2552" w:type="dxa"/>
                                  <w:tcBorders>
                                    <w:top w:val="single" w:sz="4" w:space="0" w:color="000000"/>
                                    <w:left w:val="single" w:sz="4" w:space="0" w:color="auto"/>
                                    <w:bottom w:val="single" w:sz="4" w:space="0" w:color="000000"/>
                                    <w:right w:val="single" w:sz="4" w:space="0" w:color="000000"/>
                                  </w:tcBorders>
                                </w:tcPr>
                                <w:p w14:paraId="2FB288FB" w14:textId="1BB4CDEE" w:rsidR="002C2A9E" w:rsidRDefault="002C2A9E" w:rsidP="002C2A9E">
                                  <w:pPr>
                                    <w:spacing w:line="259" w:lineRule="auto"/>
                                    <w:ind w:leftChars="0" w:left="0" w:firstLineChars="0" w:firstLine="0"/>
                                    <w:suppressOverlap/>
                                    <w:rPr>
                                      <w:lang w:val="en-US"/>
                                    </w:rPr>
                                  </w:pPr>
                                  <w:r w:rsidRPr="00762A57">
                                    <w:rPr>
                                      <w:rFonts w:hint="eastAsia"/>
                                      <w:lang w:val="en-US"/>
                                    </w:rPr>
                                    <w:t>リスクアセスで想定した事象の発生頻度の把握</w:t>
                                  </w:r>
                                </w:p>
                              </w:tc>
                              <w:tc>
                                <w:tcPr>
                                  <w:tcW w:w="6504" w:type="dxa"/>
                                  <w:tcBorders>
                                    <w:top w:val="single" w:sz="4" w:space="0" w:color="000000"/>
                                    <w:left w:val="single" w:sz="4" w:space="0" w:color="000000"/>
                                    <w:bottom w:val="single" w:sz="4" w:space="0" w:color="000000"/>
                                    <w:right w:val="single" w:sz="4" w:space="0" w:color="000000"/>
                                  </w:tcBorders>
                                </w:tcPr>
                                <w:p w14:paraId="6F3DE4DD" w14:textId="20C4C130" w:rsidR="002C2A9E" w:rsidRPr="00F92942" w:rsidRDefault="002C2A9E" w:rsidP="002C2A9E">
                                  <w:pPr>
                                    <w:spacing w:line="259" w:lineRule="auto"/>
                                    <w:ind w:leftChars="0" w:left="0" w:firstLineChars="0" w:firstLine="0"/>
                                    <w:suppressOverlap/>
                                    <w:rPr>
                                      <w:lang w:val="en-US"/>
                                    </w:rPr>
                                  </w:pPr>
                                  <w:r w:rsidRPr="00762A57">
                                    <w:rPr>
                                      <w:rFonts w:hint="eastAsia"/>
                                      <w:lang w:val="en-US"/>
                                    </w:rPr>
                                    <w:t>走行ログの分析</w:t>
                                  </w:r>
                                  <w:r w:rsidR="00B864A5">
                                    <w:rPr>
                                      <w:rFonts w:hint="eastAsia"/>
                                      <w:lang w:val="en-US"/>
                                    </w:rPr>
                                    <w:t>および</w:t>
                                  </w:r>
                                  <w:r w:rsidRPr="00762A57">
                                    <w:rPr>
                                      <w:rFonts w:hint="eastAsia"/>
                                      <w:lang w:val="en-US"/>
                                    </w:rPr>
                                    <w:t>乗務員</w:t>
                                  </w:r>
                                  <w:r>
                                    <w:rPr>
                                      <w:rFonts w:hint="eastAsia"/>
                                      <w:lang w:val="en-US"/>
                                    </w:rPr>
                                    <w:t>による</w:t>
                                  </w:r>
                                  <w:r w:rsidRPr="00762A57">
                                    <w:rPr>
                                      <w:rFonts w:hint="eastAsia"/>
                                      <w:lang w:val="en-US"/>
                                    </w:rPr>
                                    <w:t>記録</w:t>
                                  </w:r>
                                  <w:r w:rsidR="00B864A5">
                                    <w:rPr>
                                      <w:rFonts w:hint="eastAsia"/>
                                      <w:lang w:val="en-US"/>
                                    </w:rPr>
                                    <w:t>を行う。</w:t>
                                  </w:r>
                                </w:p>
                              </w:tc>
                            </w:tr>
                            <w:tr w:rsidR="002C2A9E" w:rsidRPr="00F92942" w14:paraId="74ADF813" w14:textId="77777777" w:rsidTr="002C2A9E">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2C2A9E" w:rsidRDefault="002C2A9E" w:rsidP="002C2A9E">
                                  <w:pPr>
                                    <w:spacing w:line="259" w:lineRule="auto"/>
                                    <w:ind w:leftChars="0" w:left="113" w:right="113" w:firstLineChars="0" w:firstLine="0"/>
                                    <w:suppressOverlap/>
                                    <w:jc w:val="center"/>
                                    <w:rPr>
                                      <w:lang w:val="en-US"/>
                                    </w:rPr>
                                  </w:pPr>
                                </w:p>
                              </w:tc>
                              <w:tc>
                                <w:tcPr>
                                  <w:tcW w:w="2552" w:type="dxa"/>
                                  <w:tcBorders>
                                    <w:top w:val="single" w:sz="4" w:space="0" w:color="000000"/>
                                    <w:left w:val="single" w:sz="4" w:space="0" w:color="auto"/>
                                    <w:bottom w:val="single" w:sz="4" w:space="0" w:color="000000"/>
                                    <w:right w:val="single" w:sz="4" w:space="0" w:color="000000"/>
                                  </w:tcBorders>
                                </w:tcPr>
                                <w:p w14:paraId="73D1B688" w14:textId="0336C8C0" w:rsidR="002C2A9E" w:rsidRDefault="00B864A5" w:rsidP="002C2A9E">
                                  <w:pPr>
                                    <w:spacing w:line="259" w:lineRule="auto"/>
                                    <w:ind w:leftChars="0" w:left="0" w:firstLineChars="0" w:firstLine="0"/>
                                    <w:suppressOverlap/>
                                    <w:rPr>
                                      <w:lang w:val="en-US"/>
                                    </w:rPr>
                                  </w:pPr>
                                  <w:r>
                                    <w:rPr>
                                      <w:rFonts w:hint="eastAsia"/>
                                      <w:lang w:val="en-US"/>
                                    </w:rPr>
                                    <w:t>レベル</w:t>
                                  </w:r>
                                  <w:r w:rsidR="002C2A9E" w:rsidRPr="00762A57">
                                    <w:rPr>
                                      <w:lang w:val="en-US"/>
                                    </w:rPr>
                                    <w:t>2走行での介入事象と頻度の分析</w:t>
                                  </w:r>
                                </w:p>
                              </w:tc>
                              <w:tc>
                                <w:tcPr>
                                  <w:tcW w:w="6504" w:type="dxa"/>
                                  <w:tcBorders>
                                    <w:top w:val="single" w:sz="4" w:space="0" w:color="000000"/>
                                    <w:left w:val="single" w:sz="4" w:space="0" w:color="000000"/>
                                    <w:bottom w:val="single" w:sz="4" w:space="0" w:color="000000"/>
                                    <w:right w:val="single" w:sz="4" w:space="0" w:color="000000"/>
                                  </w:tcBorders>
                                </w:tcPr>
                                <w:p w14:paraId="4F546B87" w14:textId="2EA44697" w:rsidR="002C2A9E" w:rsidRPr="00F92942" w:rsidRDefault="002C2A9E" w:rsidP="002C2A9E">
                                  <w:pPr>
                                    <w:spacing w:line="259" w:lineRule="auto"/>
                                    <w:ind w:leftChars="0" w:left="0" w:firstLineChars="0" w:firstLine="0"/>
                                    <w:suppressOverlap/>
                                    <w:rPr>
                                      <w:lang w:val="en-US"/>
                                    </w:rPr>
                                  </w:pPr>
                                  <w:r w:rsidRPr="00762A57">
                                    <w:rPr>
                                      <w:rFonts w:hint="eastAsia"/>
                                      <w:lang w:val="en-US"/>
                                    </w:rPr>
                                    <w:t>走行ログの分析</w:t>
                                  </w:r>
                                  <w:r w:rsidR="00B864A5">
                                    <w:rPr>
                                      <w:rFonts w:hint="eastAsia"/>
                                      <w:lang w:val="en-US"/>
                                    </w:rPr>
                                    <w:t>および</w:t>
                                  </w:r>
                                  <w:r w:rsidRPr="00762A57">
                                    <w:rPr>
                                      <w:rFonts w:hint="eastAsia"/>
                                      <w:lang w:val="en-US"/>
                                    </w:rPr>
                                    <w:t>乗務員による記録</w:t>
                                  </w:r>
                                  <w:r w:rsidR="00B864A5">
                                    <w:rPr>
                                      <w:rFonts w:hint="eastAsia"/>
                                      <w:lang w:val="en-US"/>
                                    </w:rPr>
                                    <w:t>を行う。</w:t>
                                  </w:r>
                                </w:p>
                              </w:tc>
                            </w:tr>
                            <w:tr w:rsidR="002C2A9E" w:rsidRPr="00F92942" w14:paraId="07459A8C" w14:textId="77777777" w:rsidTr="002C2A9E">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2C2A9E" w:rsidRDefault="002C2A9E" w:rsidP="002C2A9E">
                                  <w:pPr>
                                    <w:spacing w:line="259" w:lineRule="auto"/>
                                    <w:ind w:leftChars="0" w:left="113" w:right="113" w:firstLineChars="0" w:firstLine="0"/>
                                    <w:suppressOverlap/>
                                    <w:jc w:val="center"/>
                                    <w:rPr>
                                      <w:lang w:val="en-US"/>
                                    </w:rPr>
                                  </w:pPr>
                                  <w:r>
                                    <w:rPr>
                                      <w:rFonts w:hint="eastAsia"/>
                                      <w:lang w:val="en-US"/>
                                    </w:rPr>
                                    <w:t>社会受容性面</w:t>
                                  </w:r>
                                </w:p>
                              </w:tc>
                              <w:tc>
                                <w:tcPr>
                                  <w:tcW w:w="2552" w:type="dxa"/>
                                  <w:tcBorders>
                                    <w:top w:val="single" w:sz="4" w:space="0" w:color="000000"/>
                                    <w:left w:val="single" w:sz="4" w:space="0" w:color="auto"/>
                                    <w:bottom w:val="single" w:sz="4" w:space="0" w:color="000000"/>
                                    <w:right w:val="single" w:sz="4" w:space="0" w:color="000000"/>
                                  </w:tcBorders>
                                </w:tcPr>
                                <w:p w14:paraId="2D2D30B4" w14:textId="5D5CD4E1" w:rsidR="002C2A9E" w:rsidRDefault="002C2A9E" w:rsidP="002C2A9E">
                                  <w:pPr>
                                    <w:spacing w:line="259" w:lineRule="auto"/>
                                    <w:ind w:leftChars="0" w:left="0" w:firstLineChars="0" w:firstLine="0"/>
                                    <w:suppressOverlap/>
                                    <w:rPr>
                                      <w:lang w:val="en-US"/>
                                    </w:rPr>
                                  </w:pPr>
                                  <w:r w:rsidRPr="00FD1CB7">
                                    <w:t>小山市民の社会受容性</w:t>
                                  </w:r>
                                </w:p>
                              </w:tc>
                              <w:tc>
                                <w:tcPr>
                                  <w:tcW w:w="6504" w:type="dxa"/>
                                  <w:tcBorders>
                                    <w:top w:val="single" w:sz="4" w:space="0" w:color="000000"/>
                                    <w:left w:val="single" w:sz="4" w:space="0" w:color="000000"/>
                                    <w:bottom w:val="single" w:sz="4" w:space="0" w:color="000000"/>
                                    <w:right w:val="single" w:sz="4" w:space="0" w:color="000000"/>
                                  </w:tcBorders>
                                </w:tcPr>
                                <w:p w14:paraId="4D5F9667" w14:textId="77777777" w:rsidR="002C2A9E" w:rsidRDefault="002C2A9E" w:rsidP="002C2A9E">
                                  <w:pPr>
                                    <w:ind w:leftChars="0" w:left="0" w:firstLineChars="0" w:firstLine="0"/>
                                    <w:suppressOverlap/>
                                    <w:rPr>
                                      <w:lang w:val="en-US"/>
                                    </w:rPr>
                                  </w:pPr>
                                  <w:r>
                                    <w:rPr>
                                      <w:rFonts w:hint="eastAsia"/>
                                      <w:lang w:val="en-US"/>
                                    </w:rPr>
                                    <w:t>アンケートを実施し、</w:t>
                                  </w:r>
                                  <w:r w:rsidRPr="000B0BB0">
                                    <w:rPr>
                                      <w:rFonts w:hint="eastAsia"/>
                                      <w:lang w:val="en-US"/>
                                    </w:rPr>
                                    <w:t>小山市民</w:t>
                                  </w:r>
                                  <w:r w:rsidRPr="000B0BB0">
                                    <w:rPr>
                                      <w:lang w:val="en-US"/>
                                    </w:rPr>
                                    <w:t xml:space="preserve"> / 小山市民でかつ自動運転バスに乗った人 / 小山市民かつ</w:t>
                                  </w:r>
                                  <w:r>
                                    <w:rPr>
                                      <w:rFonts w:hint="eastAsia"/>
                                      <w:lang w:val="en-US"/>
                                    </w:rPr>
                                    <w:t>周辺</w:t>
                                  </w:r>
                                  <w:r w:rsidRPr="000B0BB0">
                                    <w:rPr>
                                      <w:lang w:val="en-US"/>
                                    </w:rPr>
                                    <w:t>交通参加者 の３パターンで自動運転導入への賛否</w:t>
                                  </w:r>
                                  <w:r>
                                    <w:rPr>
                                      <w:rFonts w:hint="eastAsia"/>
                                      <w:lang w:val="en-US"/>
                                    </w:rPr>
                                    <w:t>を分析</w:t>
                                  </w:r>
                                  <w:r w:rsidRPr="000B0BB0">
                                    <w:rPr>
                                      <w:lang w:val="en-US"/>
                                    </w:rPr>
                                    <w:t>する。</w:t>
                                  </w:r>
                                </w:p>
                                <w:p w14:paraId="39B24674" w14:textId="6719BF03" w:rsidR="002C2A9E" w:rsidRPr="00F92942" w:rsidRDefault="002C2A9E" w:rsidP="002C2A9E">
                                  <w:pPr>
                                    <w:spacing w:line="259" w:lineRule="auto"/>
                                    <w:ind w:leftChars="0" w:left="0" w:firstLineChars="0" w:firstLine="0"/>
                                    <w:suppressOverlap/>
                                    <w:rPr>
                                      <w:lang w:val="en-US"/>
                                    </w:rPr>
                                  </w:pPr>
                                  <w:r>
                                    <w:rPr>
                                      <w:rFonts w:hint="eastAsia"/>
                                      <w:lang w:val="en-US"/>
                                    </w:rPr>
                                    <w:t>また、</w:t>
                                  </w:r>
                                  <w:r w:rsidRPr="002266F2">
                                    <w:rPr>
                                      <w:rFonts w:hint="eastAsia"/>
                                      <w:lang w:val="en-US"/>
                                    </w:rPr>
                                    <w:t>重回帰分析を用い</w:t>
                                  </w:r>
                                  <w:r>
                                    <w:rPr>
                                      <w:rFonts w:hint="eastAsia"/>
                                      <w:lang w:val="en-US"/>
                                    </w:rPr>
                                    <w:t>て、</w:t>
                                  </w:r>
                                  <w:r w:rsidRPr="002266F2">
                                    <w:rPr>
                                      <w:rFonts w:hint="eastAsia"/>
                                      <w:lang w:val="en-US"/>
                                    </w:rPr>
                                    <w:t>自動運転バスの小山市への</w:t>
                                  </w:r>
                                  <w:r>
                                    <w:rPr>
                                      <w:rFonts w:hint="eastAsia"/>
                                      <w:lang w:val="en-US"/>
                                    </w:rPr>
                                    <w:t>導入</w:t>
                                  </w:r>
                                  <w:r w:rsidRPr="002266F2">
                                    <w:rPr>
                                      <w:rFonts w:hint="eastAsia"/>
                                      <w:lang w:val="en-US"/>
                                    </w:rPr>
                                    <w:t>賛成度とその他の自動運転バスに</w:t>
                                  </w:r>
                                  <w:r>
                                    <w:rPr>
                                      <w:rFonts w:hint="eastAsia"/>
                                      <w:lang w:val="en-US"/>
                                    </w:rPr>
                                    <w:t>関</w:t>
                                  </w:r>
                                  <w:r w:rsidRPr="002266F2">
                                    <w:rPr>
                                      <w:rFonts w:hint="eastAsia"/>
                                      <w:lang w:val="en-US"/>
                                    </w:rPr>
                                    <w:t>する意向</w:t>
                                  </w:r>
                                  <w:r>
                                    <w:rPr>
                                      <w:rFonts w:hint="eastAsia"/>
                                      <w:lang w:val="en-US"/>
                                    </w:rPr>
                                    <w:t>の相関を分析す</w:t>
                                  </w:r>
                                  <w:r w:rsidRPr="002266F2">
                                    <w:rPr>
                                      <w:rFonts w:hint="eastAsia"/>
                                      <w:lang w:val="en-US"/>
                                    </w:rPr>
                                    <w:t>る。</w:t>
                                  </w:r>
                                </w:p>
                              </w:tc>
                            </w:tr>
                            <w:tr w:rsidR="002C2A9E" w:rsidRPr="00F92942" w14:paraId="070AC3C2" w14:textId="77777777" w:rsidTr="002C2A9E">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2C2A9E" w:rsidRDefault="002C2A9E" w:rsidP="002C2A9E">
                                  <w:pPr>
                                    <w:spacing w:line="259" w:lineRule="auto"/>
                                    <w:ind w:leftChars="0" w:left="0" w:firstLineChars="0" w:firstLine="0"/>
                                    <w:suppressOverlap/>
                                    <w:rPr>
                                      <w:lang w:val="en-US"/>
                                    </w:rPr>
                                  </w:pPr>
                                </w:p>
                              </w:tc>
                              <w:tc>
                                <w:tcPr>
                                  <w:tcW w:w="2552" w:type="dxa"/>
                                  <w:tcBorders>
                                    <w:top w:val="single" w:sz="4" w:space="0" w:color="000000"/>
                                    <w:left w:val="single" w:sz="4" w:space="0" w:color="auto"/>
                                    <w:bottom w:val="single" w:sz="4" w:space="0" w:color="000000"/>
                                    <w:right w:val="single" w:sz="4" w:space="0" w:color="000000"/>
                                  </w:tcBorders>
                                </w:tcPr>
                                <w:p w14:paraId="76A11C78" w14:textId="61C1CEDF" w:rsidR="002C2A9E" w:rsidRDefault="002C2A9E" w:rsidP="002C2A9E">
                                  <w:pPr>
                                    <w:spacing w:line="259" w:lineRule="auto"/>
                                    <w:ind w:leftChars="0" w:left="0" w:firstLineChars="0" w:firstLine="0"/>
                                    <w:suppressOverlap/>
                                    <w:rPr>
                                      <w:lang w:val="en-US"/>
                                    </w:rPr>
                                  </w:pPr>
                                  <w:r w:rsidRPr="00DD1BEC">
                                    <w:rPr>
                                      <w:rFonts w:hint="eastAsia"/>
                                    </w:rPr>
                                    <w:t>社会受容性の向上施策の有効性検証</w:t>
                                  </w:r>
                                </w:p>
                              </w:tc>
                              <w:tc>
                                <w:tcPr>
                                  <w:tcW w:w="6504" w:type="dxa"/>
                                  <w:tcBorders>
                                    <w:top w:val="single" w:sz="4" w:space="0" w:color="000000"/>
                                    <w:left w:val="single" w:sz="4" w:space="0" w:color="000000"/>
                                    <w:bottom w:val="single" w:sz="4" w:space="0" w:color="000000"/>
                                    <w:right w:val="single" w:sz="4" w:space="0" w:color="000000"/>
                                  </w:tcBorders>
                                </w:tcPr>
                                <w:p w14:paraId="1DCE1BBC" w14:textId="67C03168" w:rsidR="002C2A9E" w:rsidRPr="00F92942" w:rsidRDefault="002C2A9E" w:rsidP="002C2A9E">
                                  <w:pPr>
                                    <w:spacing w:line="259" w:lineRule="auto"/>
                                    <w:ind w:leftChars="0" w:left="0" w:firstLineChars="0" w:firstLine="0"/>
                                    <w:suppressOverlap/>
                                    <w:rPr>
                                      <w:lang w:val="en-US"/>
                                    </w:rPr>
                                  </w:pPr>
                                  <w:r w:rsidRPr="00405B29">
                                    <w:rPr>
                                      <w:rFonts w:hint="eastAsia"/>
                                      <w:lang w:val="en-US"/>
                                    </w:rPr>
                                    <w:t>社会受容性の向上施策（</w:t>
                                  </w:r>
                                  <w:r w:rsidRPr="00405B29">
                                    <w:rPr>
                                      <w:lang w:val="en-US"/>
                                    </w:rPr>
                                    <w:t>my groove／SNSを通じた情報発信、乗車体験会等）を</w:t>
                                  </w:r>
                                  <w:r>
                                    <w:rPr>
                                      <w:rFonts w:hint="eastAsia"/>
                                      <w:lang w:val="en-US"/>
                                    </w:rPr>
                                    <w:t>行い、閲覧者の自動運転バスへの理解を促す</w:t>
                                  </w:r>
                                  <w:r w:rsidRPr="00405B29">
                                    <w:rPr>
                                      <w:lang w:val="en-US"/>
                                    </w:rPr>
                                    <w:t>。</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28458A5E" w14:textId="59F49FFC"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2552"/>
                        <w:gridCol w:w="6504"/>
                      </w:tblGrid>
                      <w:tr w:rsidR="00A44BF0" w:rsidRPr="0040472B" w14:paraId="0C1F1D07" w14:textId="77777777" w:rsidTr="002C2A9E">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2552"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6504"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2C2A9E" w:rsidRPr="00F92942" w14:paraId="4FBB32C3" w14:textId="77777777" w:rsidTr="002C2A9E">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2C2A9E" w:rsidRPr="00F92942" w:rsidRDefault="002C2A9E" w:rsidP="002C2A9E">
                            <w:pPr>
                              <w:spacing w:line="259" w:lineRule="auto"/>
                              <w:ind w:leftChars="0" w:left="113" w:right="113" w:firstLineChars="0" w:firstLine="0"/>
                              <w:suppressOverlap/>
                              <w:jc w:val="center"/>
                              <w:rPr>
                                <w:lang w:val="en-US"/>
                              </w:rPr>
                            </w:pPr>
                            <w:r>
                              <w:rPr>
                                <w:rFonts w:hint="eastAsia"/>
                                <w:lang w:val="en-US"/>
                              </w:rPr>
                              <w:t>経営面</w:t>
                            </w:r>
                          </w:p>
                        </w:tc>
                        <w:tc>
                          <w:tcPr>
                            <w:tcW w:w="2552" w:type="dxa"/>
                            <w:tcBorders>
                              <w:top w:val="single" w:sz="4" w:space="0" w:color="000000"/>
                              <w:left w:val="single" w:sz="4" w:space="0" w:color="auto"/>
                              <w:bottom w:val="single" w:sz="4" w:space="0" w:color="000000"/>
                              <w:right w:val="single" w:sz="4" w:space="0" w:color="000000"/>
                            </w:tcBorders>
                          </w:tcPr>
                          <w:p w14:paraId="1B4600C4" w14:textId="2DB17FE3" w:rsidR="002C2A9E" w:rsidRPr="00F92942" w:rsidRDefault="002C2A9E" w:rsidP="002C2A9E">
                            <w:pPr>
                              <w:spacing w:line="259" w:lineRule="auto"/>
                              <w:ind w:leftChars="0" w:left="0" w:firstLineChars="0" w:firstLine="0"/>
                              <w:suppressOverlap/>
                              <w:rPr>
                                <w:lang w:val="en-US"/>
                              </w:rPr>
                            </w:pPr>
                            <w:r w:rsidRPr="00332534">
                              <w:rPr>
                                <w:rFonts w:ascii="Aptos" w:hAnsi="Aptos" w:hint="eastAsia"/>
                                <w:color w:val="000000"/>
                                <w:szCs w:val="21"/>
                              </w:rPr>
                              <w:t>レベル</w:t>
                            </w:r>
                            <w:r w:rsidRPr="00332534">
                              <w:rPr>
                                <w:rFonts w:ascii="Aptos" w:hAnsi="Aptos"/>
                                <w:color w:val="000000"/>
                                <w:szCs w:val="21"/>
                              </w:rPr>
                              <w:t>4</w:t>
                            </w:r>
                            <w:r w:rsidRPr="00332534">
                              <w:rPr>
                                <w:rFonts w:ascii="Aptos" w:hAnsi="Aptos" w:hint="eastAsia"/>
                                <w:color w:val="000000"/>
                                <w:szCs w:val="21"/>
                              </w:rPr>
                              <w:t>運行時のリソースを共用化した場合の事業性</w:t>
                            </w:r>
                          </w:p>
                        </w:tc>
                        <w:tc>
                          <w:tcPr>
                            <w:tcW w:w="6504" w:type="dxa"/>
                            <w:tcBorders>
                              <w:top w:val="single" w:sz="4" w:space="0" w:color="000000"/>
                              <w:left w:val="single" w:sz="4" w:space="0" w:color="000000"/>
                              <w:bottom w:val="single" w:sz="4" w:space="0" w:color="000000"/>
                              <w:right w:val="single" w:sz="4" w:space="0" w:color="000000"/>
                            </w:tcBorders>
                          </w:tcPr>
                          <w:p w14:paraId="6798106E" w14:textId="00BBA0A6" w:rsidR="002C2A9E" w:rsidRPr="00F92942" w:rsidRDefault="002C2A9E" w:rsidP="002C2A9E">
                            <w:pPr>
                              <w:spacing w:line="259" w:lineRule="auto"/>
                              <w:ind w:leftChars="0" w:left="0" w:firstLineChars="0" w:firstLine="0"/>
                              <w:suppressOverlap/>
                              <w:rPr>
                                <w:lang w:val="en-US"/>
                              </w:rPr>
                            </w:pPr>
                            <w:r>
                              <w:rPr>
                                <w:rFonts w:ascii="Aptos" w:hAnsi="Aptos" w:hint="eastAsia"/>
                                <w:color w:val="000000"/>
                                <w:szCs w:val="21"/>
                              </w:rPr>
                              <w:t>本</w:t>
                            </w:r>
                            <w:r w:rsidRPr="00332534">
                              <w:rPr>
                                <w:rFonts w:ascii="Aptos" w:hAnsi="Aptos" w:hint="eastAsia"/>
                                <w:color w:val="000000"/>
                                <w:szCs w:val="21"/>
                              </w:rPr>
                              <w:t>市と下野市でレベル</w:t>
                            </w:r>
                            <w:r w:rsidRPr="00332534">
                              <w:rPr>
                                <w:rFonts w:ascii="Aptos" w:hAnsi="Aptos"/>
                                <w:color w:val="000000"/>
                                <w:szCs w:val="21"/>
                              </w:rPr>
                              <w:t>4</w:t>
                            </w:r>
                            <w:r w:rsidRPr="00332534">
                              <w:rPr>
                                <w:rFonts w:ascii="Aptos" w:hAnsi="Aptos" w:hint="eastAsia"/>
                                <w:color w:val="000000"/>
                                <w:szCs w:val="21"/>
                              </w:rPr>
                              <w:t>運行時のリソースを共用化した場合</w:t>
                            </w:r>
                            <w:r>
                              <w:rPr>
                                <w:rFonts w:ascii="Aptos" w:hAnsi="Aptos" w:hint="eastAsia"/>
                                <w:color w:val="000000"/>
                                <w:szCs w:val="21"/>
                              </w:rPr>
                              <w:t>に削減できる</w:t>
                            </w:r>
                            <w:r w:rsidRPr="00332534">
                              <w:rPr>
                                <w:rFonts w:ascii="Aptos" w:hAnsi="Aptos" w:hint="eastAsia"/>
                                <w:color w:val="000000"/>
                                <w:szCs w:val="21"/>
                              </w:rPr>
                              <w:t>運行コスト</w:t>
                            </w:r>
                            <w:r w:rsidR="00B864A5">
                              <w:rPr>
                                <w:rFonts w:ascii="Aptos" w:hAnsi="Aptos" w:hint="eastAsia"/>
                                <w:color w:val="000000"/>
                                <w:szCs w:val="21"/>
                              </w:rPr>
                              <w:t>を</w:t>
                            </w:r>
                            <w:r>
                              <w:rPr>
                                <w:rFonts w:ascii="Aptos" w:hAnsi="Aptos" w:hint="eastAsia"/>
                                <w:color w:val="000000"/>
                                <w:szCs w:val="21"/>
                              </w:rPr>
                              <w:t>試算</w:t>
                            </w:r>
                            <w:r w:rsidR="00B864A5">
                              <w:rPr>
                                <w:rFonts w:ascii="Aptos" w:hAnsi="Aptos" w:hint="eastAsia"/>
                                <w:color w:val="000000"/>
                                <w:szCs w:val="21"/>
                              </w:rPr>
                              <w:t>する。</w:t>
                            </w:r>
                          </w:p>
                        </w:tc>
                      </w:tr>
                      <w:tr w:rsidR="002C2A9E" w:rsidRPr="00F92942" w14:paraId="3481F0C4" w14:textId="77777777" w:rsidTr="002C2A9E">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2C2A9E" w:rsidRDefault="002C2A9E" w:rsidP="002C2A9E">
                            <w:pPr>
                              <w:spacing w:line="259" w:lineRule="auto"/>
                              <w:ind w:leftChars="0" w:left="113" w:right="113" w:firstLineChars="0" w:firstLine="0"/>
                              <w:suppressOverlap/>
                              <w:jc w:val="center"/>
                              <w:rPr>
                                <w:lang w:val="en-US"/>
                              </w:rPr>
                            </w:pPr>
                            <w:r>
                              <w:rPr>
                                <w:rFonts w:hint="eastAsia"/>
                                <w:lang w:val="en-US"/>
                              </w:rPr>
                              <w:t>技術面</w:t>
                            </w:r>
                          </w:p>
                        </w:tc>
                        <w:tc>
                          <w:tcPr>
                            <w:tcW w:w="2552" w:type="dxa"/>
                            <w:tcBorders>
                              <w:top w:val="single" w:sz="4" w:space="0" w:color="000000"/>
                              <w:left w:val="single" w:sz="4" w:space="0" w:color="auto"/>
                              <w:bottom w:val="single" w:sz="4" w:space="0" w:color="000000"/>
                              <w:right w:val="single" w:sz="4" w:space="0" w:color="000000"/>
                            </w:tcBorders>
                          </w:tcPr>
                          <w:p w14:paraId="2FB288FB" w14:textId="1BB4CDEE" w:rsidR="002C2A9E" w:rsidRDefault="002C2A9E" w:rsidP="002C2A9E">
                            <w:pPr>
                              <w:spacing w:line="259" w:lineRule="auto"/>
                              <w:ind w:leftChars="0" w:left="0" w:firstLineChars="0" w:firstLine="0"/>
                              <w:suppressOverlap/>
                              <w:rPr>
                                <w:lang w:val="en-US"/>
                              </w:rPr>
                            </w:pPr>
                            <w:r w:rsidRPr="00762A57">
                              <w:rPr>
                                <w:rFonts w:hint="eastAsia"/>
                                <w:lang w:val="en-US"/>
                              </w:rPr>
                              <w:t>リスクアセスで想定した事象の発生頻度の把握</w:t>
                            </w:r>
                          </w:p>
                        </w:tc>
                        <w:tc>
                          <w:tcPr>
                            <w:tcW w:w="6504" w:type="dxa"/>
                            <w:tcBorders>
                              <w:top w:val="single" w:sz="4" w:space="0" w:color="000000"/>
                              <w:left w:val="single" w:sz="4" w:space="0" w:color="000000"/>
                              <w:bottom w:val="single" w:sz="4" w:space="0" w:color="000000"/>
                              <w:right w:val="single" w:sz="4" w:space="0" w:color="000000"/>
                            </w:tcBorders>
                          </w:tcPr>
                          <w:p w14:paraId="6F3DE4DD" w14:textId="20C4C130" w:rsidR="002C2A9E" w:rsidRPr="00F92942" w:rsidRDefault="002C2A9E" w:rsidP="002C2A9E">
                            <w:pPr>
                              <w:spacing w:line="259" w:lineRule="auto"/>
                              <w:ind w:leftChars="0" w:left="0" w:firstLineChars="0" w:firstLine="0"/>
                              <w:suppressOverlap/>
                              <w:rPr>
                                <w:lang w:val="en-US"/>
                              </w:rPr>
                            </w:pPr>
                            <w:r w:rsidRPr="00762A57">
                              <w:rPr>
                                <w:rFonts w:hint="eastAsia"/>
                                <w:lang w:val="en-US"/>
                              </w:rPr>
                              <w:t>走行ログの分析</w:t>
                            </w:r>
                            <w:r w:rsidR="00B864A5">
                              <w:rPr>
                                <w:rFonts w:hint="eastAsia"/>
                                <w:lang w:val="en-US"/>
                              </w:rPr>
                              <w:t>および</w:t>
                            </w:r>
                            <w:r w:rsidRPr="00762A57">
                              <w:rPr>
                                <w:rFonts w:hint="eastAsia"/>
                                <w:lang w:val="en-US"/>
                              </w:rPr>
                              <w:t>乗務員</w:t>
                            </w:r>
                            <w:r>
                              <w:rPr>
                                <w:rFonts w:hint="eastAsia"/>
                                <w:lang w:val="en-US"/>
                              </w:rPr>
                              <w:t>による</w:t>
                            </w:r>
                            <w:r w:rsidRPr="00762A57">
                              <w:rPr>
                                <w:rFonts w:hint="eastAsia"/>
                                <w:lang w:val="en-US"/>
                              </w:rPr>
                              <w:t>記録</w:t>
                            </w:r>
                            <w:r w:rsidR="00B864A5">
                              <w:rPr>
                                <w:rFonts w:hint="eastAsia"/>
                                <w:lang w:val="en-US"/>
                              </w:rPr>
                              <w:t>を行う。</w:t>
                            </w:r>
                          </w:p>
                        </w:tc>
                      </w:tr>
                      <w:tr w:rsidR="002C2A9E" w:rsidRPr="00F92942" w14:paraId="74ADF813" w14:textId="77777777" w:rsidTr="002C2A9E">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2C2A9E" w:rsidRDefault="002C2A9E" w:rsidP="002C2A9E">
                            <w:pPr>
                              <w:spacing w:line="259" w:lineRule="auto"/>
                              <w:ind w:leftChars="0" w:left="113" w:right="113" w:firstLineChars="0" w:firstLine="0"/>
                              <w:suppressOverlap/>
                              <w:jc w:val="center"/>
                              <w:rPr>
                                <w:lang w:val="en-US"/>
                              </w:rPr>
                            </w:pPr>
                          </w:p>
                        </w:tc>
                        <w:tc>
                          <w:tcPr>
                            <w:tcW w:w="2552" w:type="dxa"/>
                            <w:tcBorders>
                              <w:top w:val="single" w:sz="4" w:space="0" w:color="000000"/>
                              <w:left w:val="single" w:sz="4" w:space="0" w:color="auto"/>
                              <w:bottom w:val="single" w:sz="4" w:space="0" w:color="000000"/>
                              <w:right w:val="single" w:sz="4" w:space="0" w:color="000000"/>
                            </w:tcBorders>
                          </w:tcPr>
                          <w:p w14:paraId="73D1B688" w14:textId="0336C8C0" w:rsidR="002C2A9E" w:rsidRDefault="00B864A5" w:rsidP="002C2A9E">
                            <w:pPr>
                              <w:spacing w:line="259" w:lineRule="auto"/>
                              <w:ind w:leftChars="0" w:left="0" w:firstLineChars="0" w:firstLine="0"/>
                              <w:suppressOverlap/>
                              <w:rPr>
                                <w:lang w:val="en-US"/>
                              </w:rPr>
                            </w:pPr>
                            <w:r>
                              <w:rPr>
                                <w:rFonts w:hint="eastAsia"/>
                                <w:lang w:val="en-US"/>
                              </w:rPr>
                              <w:t>レベル</w:t>
                            </w:r>
                            <w:r w:rsidR="002C2A9E" w:rsidRPr="00762A57">
                              <w:rPr>
                                <w:lang w:val="en-US"/>
                              </w:rPr>
                              <w:t>2走行での介入事象と頻度の分析</w:t>
                            </w:r>
                          </w:p>
                        </w:tc>
                        <w:tc>
                          <w:tcPr>
                            <w:tcW w:w="6504" w:type="dxa"/>
                            <w:tcBorders>
                              <w:top w:val="single" w:sz="4" w:space="0" w:color="000000"/>
                              <w:left w:val="single" w:sz="4" w:space="0" w:color="000000"/>
                              <w:bottom w:val="single" w:sz="4" w:space="0" w:color="000000"/>
                              <w:right w:val="single" w:sz="4" w:space="0" w:color="000000"/>
                            </w:tcBorders>
                          </w:tcPr>
                          <w:p w14:paraId="4F546B87" w14:textId="2EA44697" w:rsidR="002C2A9E" w:rsidRPr="00F92942" w:rsidRDefault="002C2A9E" w:rsidP="002C2A9E">
                            <w:pPr>
                              <w:spacing w:line="259" w:lineRule="auto"/>
                              <w:ind w:leftChars="0" w:left="0" w:firstLineChars="0" w:firstLine="0"/>
                              <w:suppressOverlap/>
                              <w:rPr>
                                <w:lang w:val="en-US"/>
                              </w:rPr>
                            </w:pPr>
                            <w:r w:rsidRPr="00762A57">
                              <w:rPr>
                                <w:rFonts w:hint="eastAsia"/>
                                <w:lang w:val="en-US"/>
                              </w:rPr>
                              <w:t>走行ログの分析</w:t>
                            </w:r>
                            <w:r w:rsidR="00B864A5">
                              <w:rPr>
                                <w:rFonts w:hint="eastAsia"/>
                                <w:lang w:val="en-US"/>
                              </w:rPr>
                              <w:t>および</w:t>
                            </w:r>
                            <w:r w:rsidRPr="00762A57">
                              <w:rPr>
                                <w:rFonts w:hint="eastAsia"/>
                                <w:lang w:val="en-US"/>
                              </w:rPr>
                              <w:t>乗務員による記録</w:t>
                            </w:r>
                            <w:r w:rsidR="00B864A5">
                              <w:rPr>
                                <w:rFonts w:hint="eastAsia"/>
                                <w:lang w:val="en-US"/>
                              </w:rPr>
                              <w:t>を行う。</w:t>
                            </w:r>
                          </w:p>
                        </w:tc>
                      </w:tr>
                      <w:tr w:rsidR="002C2A9E" w:rsidRPr="00F92942" w14:paraId="07459A8C" w14:textId="77777777" w:rsidTr="002C2A9E">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2C2A9E" w:rsidRDefault="002C2A9E" w:rsidP="002C2A9E">
                            <w:pPr>
                              <w:spacing w:line="259" w:lineRule="auto"/>
                              <w:ind w:leftChars="0" w:left="113" w:right="113" w:firstLineChars="0" w:firstLine="0"/>
                              <w:suppressOverlap/>
                              <w:jc w:val="center"/>
                              <w:rPr>
                                <w:lang w:val="en-US"/>
                              </w:rPr>
                            </w:pPr>
                            <w:r>
                              <w:rPr>
                                <w:rFonts w:hint="eastAsia"/>
                                <w:lang w:val="en-US"/>
                              </w:rPr>
                              <w:t>社会受容性面</w:t>
                            </w:r>
                          </w:p>
                        </w:tc>
                        <w:tc>
                          <w:tcPr>
                            <w:tcW w:w="2552" w:type="dxa"/>
                            <w:tcBorders>
                              <w:top w:val="single" w:sz="4" w:space="0" w:color="000000"/>
                              <w:left w:val="single" w:sz="4" w:space="0" w:color="auto"/>
                              <w:bottom w:val="single" w:sz="4" w:space="0" w:color="000000"/>
                              <w:right w:val="single" w:sz="4" w:space="0" w:color="000000"/>
                            </w:tcBorders>
                          </w:tcPr>
                          <w:p w14:paraId="2D2D30B4" w14:textId="5D5CD4E1" w:rsidR="002C2A9E" w:rsidRDefault="002C2A9E" w:rsidP="002C2A9E">
                            <w:pPr>
                              <w:spacing w:line="259" w:lineRule="auto"/>
                              <w:ind w:leftChars="0" w:left="0" w:firstLineChars="0" w:firstLine="0"/>
                              <w:suppressOverlap/>
                              <w:rPr>
                                <w:lang w:val="en-US"/>
                              </w:rPr>
                            </w:pPr>
                            <w:r w:rsidRPr="00FD1CB7">
                              <w:t>小山市民の社会受容性</w:t>
                            </w:r>
                          </w:p>
                        </w:tc>
                        <w:tc>
                          <w:tcPr>
                            <w:tcW w:w="6504" w:type="dxa"/>
                            <w:tcBorders>
                              <w:top w:val="single" w:sz="4" w:space="0" w:color="000000"/>
                              <w:left w:val="single" w:sz="4" w:space="0" w:color="000000"/>
                              <w:bottom w:val="single" w:sz="4" w:space="0" w:color="000000"/>
                              <w:right w:val="single" w:sz="4" w:space="0" w:color="000000"/>
                            </w:tcBorders>
                          </w:tcPr>
                          <w:p w14:paraId="4D5F9667" w14:textId="77777777" w:rsidR="002C2A9E" w:rsidRDefault="002C2A9E" w:rsidP="002C2A9E">
                            <w:pPr>
                              <w:ind w:leftChars="0" w:left="0" w:firstLineChars="0" w:firstLine="0"/>
                              <w:suppressOverlap/>
                              <w:rPr>
                                <w:lang w:val="en-US"/>
                              </w:rPr>
                            </w:pPr>
                            <w:r>
                              <w:rPr>
                                <w:rFonts w:hint="eastAsia"/>
                                <w:lang w:val="en-US"/>
                              </w:rPr>
                              <w:t>アンケートを実施し、</w:t>
                            </w:r>
                            <w:r w:rsidRPr="000B0BB0">
                              <w:rPr>
                                <w:rFonts w:hint="eastAsia"/>
                                <w:lang w:val="en-US"/>
                              </w:rPr>
                              <w:t>小山市民</w:t>
                            </w:r>
                            <w:r w:rsidRPr="000B0BB0">
                              <w:rPr>
                                <w:lang w:val="en-US"/>
                              </w:rPr>
                              <w:t xml:space="preserve"> / 小山市民でかつ自動運転バスに乗った人 / 小山市民かつ</w:t>
                            </w:r>
                            <w:r>
                              <w:rPr>
                                <w:rFonts w:hint="eastAsia"/>
                                <w:lang w:val="en-US"/>
                              </w:rPr>
                              <w:t>周辺</w:t>
                            </w:r>
                            <w:r w:rsidRPr="000B0BB0">
                              <w:rPr>
                                <w:lang w:val="en-US"/>
                              </w:rPr>
                              <w:t>交通参加者 の３パターンで自動運転導入への賛否</w:t>
                            </w:r>
                            <w:r>
                              <w:rPr>
                                <w:rFonts w:hint="eastAsia"/>
                                <w:lang w:val="en-US"/>
                              </w:rPr>
                              <w:t>を分析</w:t>
                            </w:r>
                            <w:r w:rsidRPr="000B0BB0">
                              <w:rPr>
                                <w:lang w:val="en-US"/>
                              </w:rPr>
                              <w:t>する。</w:t>
                            </w:r>
                          </w:p>
                          <w:p w14:paraId="39B24674" w14:textId="6719BF03" w:rsidR="002C2A9E" w:rsidRPr="00F92942" w:rsidRDefault="002C2A9E" w:rsidP="002C2A9E">
                            <w:pPr>
                              <w:spacing w:line="259" w:lineRule="auto"/>
                              <w:ind w:leftChars="0" w:left="0" w:firstLineChars="0" w:firstLine="0"/>
                              <w:suppressOverlap/>
                              <w:rPr>
                                <w:lang w:val="en-US"/>
                              </w:rPr>
                            </w:pPr>
                            <w:r>
                              <w:rPr>
                                <w:rFonts w:hint="eastAsia"/>
                                <w:lang w:val="en-US"/>
                              </w:rPr>
                              <w:t>また、</w:t>
                            </w:r>
                            <w:r w:rsidRPr="002266F2">
                              <w:rPr>
                                <w:rFonts w:hint="eastAsia"/>
                                <w:lang w:val="en-US"/>
                              </w:rPr>
                              <w:t>重回帰分析を用い</w:t>
                            </w:r>
                            <w:r>
                              <w:rPr>
                                <w:rFonts w:hint="eastAsia"/>
                                <w:lang w:val="en-US"/>
                              </w:rPr>
                              <w:t>て、</w:t>
                            </w:r>
                            <w:r w:rsidRPr="002266F2">
                              <w:rPr>
                                <w:rFonts w:hint="eastAsia"/>
                                <w:lang w:val="en-US"/>
                              </w:rPr>
                              <w:t>自動運転バスの小山市への</w:t>
                            </w:r>
                            <w:r>
                              <w:rPr>
                                <w:rFonts w:hint="eastAsia"/>
                                <w:lang w:val="en-US"/>
                              </w:rPr>
                              <w:t>導入</w:t>
                            </w:r>
                            <w:r w:rsidRPr="002266F2">
                              <w:rPr>
                                <w:rFonts w:hint="eastAsia"/>
                                <w:lang w:val="en-US"/>
                              </w:rPr>
                              <w:t>賛成度とその他の自動運転バスに</w:t>
                            </w:r>
                            <w:r>
                              <w:rPr>
                                <w:rFonts w:hint="eastAsia"/>
                                <w:lang w:val="en-US"/>
                              </w:rPr>
                              <w:t>関</w:t>
                            </w:r>
                            <w:r w:rsidRPr="002266F2">
                              <w:rPr>
                                <w:rFonts w:hint="eastAsia"/>
                                <w:lang w:val="en-US"/>
                              </w:rPr>
                              <w:t>する意向</w:t>
                            </w:r>
                            <w:r>
                              <w:rPr>
                                <w:rFonts w:hint="eastAsia"/>
                                <w:lang w:val="en-US"/>
                              </w:rPr>
                              <w:t>の相関を分析す</w:t>
                            </w:r>
                            <w:r w:rsidRPr="002266F2">
                              <w:rPr>
                                <w:rFonts w:hint="eastAsia"/>
                                <w:lang w:val="en-US"/>
                              </w:rPr>
                              <w:t>る。</w:t>
                            </w:r>
                          </w:p>
                        </w:tc>
                      </w:tr>
                      <w:tr w:rsidR="002C2A9E" w:rsidRPr="00F92942" w14:paraId="070AC3C2" w14:textId="77777777" w:rsidTr="002C2A9E">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2C2A9E" w:rsidRDefault="002C2A9E" w:rsidP="002C2A9E">
                            <w:pPr>
                              <w:spacing w:line="259" w:lineRule="auto"/>
                              <w:ind w:leftChars="0" w:left="0" w:firstLineChars="0" w:firstLine="0"/>
                              <w:suppressOverlap/>
                              <w:rPr>
                                <w:lang w:val="en-US"/>
                              </w:rPr>
                            </w:pPr>
                          </w:p>
                        </w:tc>
                        <w:tc>
                          <w:tcPr>
                            <w:tcW w:w="2552" w:type="dxa"/>
                            <w:tcBorders>
                              <w:top w:val="single" w:sz="4" w:space="0" w:color="000000"/>
                              <w:left w:val="single" w:sz="4" w:space="0" w:color="auto"/>
                              <w:bottom w:val="single" w:sz="4" w:space="0" w:color="000000"/>
                              <w:right w:val="single" w:sz="4" w:space="0" w:color="000000"/>
                            </w:tcBorders>
                          </w:tcPr>
                          <w:p w14:paraId="76A11C78" w14:textId="61C1CEDF" w:rsidR="002C2A9E" w:rsidRDefault="002C2A9E" w:rsidP="002C2A9E">
                            <w:pPr>
                              <w:spacing w:line="259" w:lineRule="auto"/>
                              <w:ind w:leftChars="0" w:left="0" w:firstLineChars="0" w:firstLine="0"/>
                              <w:suppressOverlap/>
                              <w:rPr>
                                <w:lang w:val="en-US"/>
                              </w:rPr>
                            </w:pPr>
                            <w:r w:rsidRPr="00DD1BEC">
                              <w:rPr>
                                <w:rFonts w:hint="eastAsia"/>
                              </w:rPr>
                              <w:t>社会受容性の向上施策の有効性検証</w:t>
                            </w:r>
                          </w:p>
                        </w:tc>
                        <w:tc>
                          <w:tcPr>
                            <w:tcW w:w="6504" w:type="dxa"/>
                            <w:tcBorders>
                              <w:top w:val="single" w:sz="4" w:space="0" w:color="000000"/>
                              <w:left w:val="single" w:sz="4" w:space="0" w:color="000000"/>
                              <w:bottom w:val="single" w:sz="4" w:space="0" w:color="000000"/>
                              <w:right w:val="single" w:sz="4" w:space="0" w:color="000000"/>
                            </w:tcBorders>
                          </w:tcPr>
                          <w:p w14:paraId="1DCE1BBC" w14:textId="67C03168" w:rsidR="002C2A9E" w:rsidRPr="00F92942" w:rsidRDefault="002C2A9E" w:rsidP="002C2A9E">
                            <w:pPr>
                              <w:spacing w:line="259" w:lineRule="auto"/>
                              <w:ind w:leftChars="0" w:left="0" w:firstLineChars="0" w:firstLine="0"/>
                              <w:suppressOverlap/>
                              <w:rPr>
                                <w:lang w:val="en-US"/>
                              </w:rPr>
                            </w:pPr>
                            <w:r w:rsidRPr="00405B29">
                              <w:rPr>
                                <w:rFonts w:hint="eastAsia"/>
                                <w:lang w:val="en-US"/>
                              </w:rPr>
                              <w:t>社会受容性の向上施策（</w:t>
                            </w:r>
                            <w:r w:rsidRPr="00405B29">
                              <w:rPr>
                                <w:lang w:val="en-US"/>
                              </w:rPr>
                              <w:t>my groove／SNSを通じた情報発信、乗車体験会等）を</w:t>
                            </w:r>
                            <w:r>
                              <w:rPr>
                                <w:rFonts w:hint="eastAsia"/>
                                <w:lang w:val="en-US"/>
                              </w:rPr>
                              <w:t>行い、閲覧者の自動運転バスへの理解を促す</w:t>
                            </w:r>
                            <w:r w:rsidRPr="00405B29">
                              <w:rPr>
                                <w:lang w:val="en-US"/>
                              </w:rPr>
                              <w:t>。</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58242" behindDoc="0" locked="0" layoutInCell="1" allowOverlap="1" wp14:anchorId="023AFE4C" wp14:editId="39D6CFB1">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0D065FAF" w14:textId="73247E82" w:rsidR="004A15FD" w:rsidRPr="002C2A9E" w:rsidRDefault="00617E89" w:rsidP="002C2A9E">
                            <w:pPr>
                              <w:ind w:leftChars="0" w:left="0"/>
                              <w:rPr>
                                <w:lang w:val="en-US"/>
                              </w:rPr>
                            </w:pPr>
                            <w:r>
                              <w:rPr>
                                <w:rFonts w:hint="eastAsia"/>
                                <w:lang w:val="en-US"/>
                              </w:rPr>
                              <w:t>経営面では、</w:t>
                            </w:r>
                            <w:r w:rsidR="002C2A9E" w:rsidRPr="002C2A9E">
                              <w:rPr>
                                <w:lang w:val="en-US"/>
                              </w:rPr>
                              <w:t>レベル4運行を見据えた場合の事業性</w:t>
                            </w:r>
                            <w:r w:rsidR="002C2A9E">
                              <w:rPr>
                                <w:rFonts w:hint="eastAsia"/>
                                <w:lang w:val="en-US"/>
                              </w:rPr>
                              <w:t>として</w:t>
                            </w:r>
                            <w:r w:rsidR="002C2A9E" w:rsidRPr="002C2A9E">
                              <w:rPr>
                                <w:lang w:val="en-US"/>
                              </w:rPr>
                              <w:t>、小山市と下野市でリソースを共用化した際の運行コスト削減効果を検証した。検証の目標は、遠隔監視体制や特定自動運行主任者、監視システム、整備体制等の固定費を共用化することにより、運行コスト削減が可能かを明らかにすること</w:t>
                            </w:r>
                            <w:r w:rsidR="002C2A9E">
                              <w:rPr>
                                <w:rFonts w:hint="eastAsia"/>
                                <w:lang w:val="en-US"/>
                              </w:rPr>
                              <w:t>とした</w:t>
                            </w:r>
                            <w:r w:rsidR="002C2A9E" w:rsidRPr="002C2A9E">
                              <w:rPr>
                                <w:lang w:val="en-US"/>
                              </w:rPr>
                              <w:t>。</w:t>
                            </w:r>
                            <w:r w:rsidR="002C2A9E" w:rsidRPr="002C2A9E">
                              <w:rPr>
                                <w:lang w:val="en-US"/>
                              </w:rPr>
                              <w:br/>
                            </w:r>
                            <w:r w:rsidR="002C2A9E">
                              <w:rPr>
                                <w:rFonts w:hint="eastAsia"/>
                                <w:lang w:val="en-US"/>
                              </w:rPr>
                              <w:t xml:space="preserve">　</w:t>
                            </w:r>
                            <w:r w:rsidR="002C2A9E" w:rsidRPr="002C2A9E">
                              <w:rPr>
                                <w:lang w:val="en-US"/>
                              </w:rPr>
                              <w:t>検証の結果、車両費や現場措置等の非共用コストは路線数に比例して発生する一方、遠隔監視室や主任者体制等の共用候補コストについては、同時運行台数や運行時間帯の特性を踏まえることで二重化を回避できることが確認された。具体的には、</w:t>
                            </w:r>
                            <w:r w:rsidR="002C2A9E">
                              <w:rPr>
                                <w:rFonts w:hint="eastAsia"/>
                                <w:lang w:val="en-US"/>
                              </w:rPr>
                              <w:t>小山市と下野市で想定している路線は需要が異なるため、</w:t>
                            </w:r>
                            <w:r w:rsidR="002C2A9E" w:rsidRPr="002C2A9E">
                              <w:rPr>
                                <w:lang w:val="en-US"/>
                              </w:rPr>
                              <w:t>1名で複数台の監視が可能であり、体制の効率化が見込まれる</w:t>
                            </w:r>
                            <w:r w:rsidR="002C2A9E">
                              <w:rPr>
                                <w:rFonts w:hint="eastAsia"/>
                                <w:lang w:val="en-US"/>
                              </w:rPr>
                              <w:t>ことが明らかとなった</w:t>
                            </w:r>
                            <w:r w:rsidR="002C2A9E" w:rsidRPr="002C2A9E">
                              <w:rPr>
                                <w:lang w:val="en-US"/>
                              </w:rPr>
                              <w:t>。</w:t>
                            </w:r>
                            <w:r w:rsidR="002C2A9E" w:rsidRPr="002C2A9E">
                              <w:rPr>
                                <w:lang w:val="en-US"/>
                              </w:rPr>
                              <w:br/>
                            </w:r>
                            <w:r w:rsidR="002C2A9E">
                              <w:rPr>
                                <w:rFonts w:hint="eastAsia"/>
                                <w:lang w:val="en-US"/>
                              </w:rPr>
                              <w:t xml:space="preserve">　</w:t>
                            </w:r>
                            <w:r w:rsidR="002C2A9E" w:rsidRPr="002C2A9E">
                              <w:rPr>
                                <w:lang w:val="en-US"/>
                              </w:rPr>
                              <w:t>これらの前提条件に基づく試算の結果、リソースを共用化した場合、共用化しない場合と比較して年間で概ね10～20％程度の運行コスト削減が可能であることが確認された。今後は、路線数が少ない初期段階における費用負担の公平性に配慮しつつ、持続可能な運行体制の構築が課題とな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9pt;width:502.85pt;height:198.4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HY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">
                <v:textbox>
                  <w:txbxContent>
                    <w:p w14:paraId="0D065FAF" w14:textId="73247E82" w:rsidR="004A15FD" w:rsidRPr="002C2A9E" w:rsidRDefault="00617E89" w:rsidP="002C2A9E">
                      <w:pPr>
                        <w:ind w:leftChars="0" w:left="0"/>
                        <w:rPr>
                          <w:lang w:val="en-US"/>
                        </w:rPr>
                      </w:pPr>
                      <w:r>
                        <w:rPr>
                          <w:rFonts w:hint="eastAsia"/>
                          <w:lang w:val="en-US"/>
                        </w:rPr>
                        <w:t>経営面では、</w:t>
                      </w:r>
                      <w:r w:rsidR="002C2A9E" w:rsidRPr="002C2A9E">
                        <w:rPr>
                          <w:lang w:val="en-US"/>
                        </w:rPr>
                        <w:t>レベル4運行を見据えた場合の事業性</w:t>
                      </w:r>
                      <w:r w:rsidR="002C2A9E">
                        <w:rPr>
                          <w:rFonts w:hint="eastAsia"/>
                          <w:lang w:val="en-US"/>
                        </w:rPr>
                        <w:t>として</w:t>
                      </w:r>
                      <w:r w:rsidR="002C2A9E" w:rsidRPr="002C2A9E">
                        <w:rPr>
                          <w:lang w:val="en-US"/>
                        </w:rPr>
                        <w:t>、小山市と下野市でリソースを共用化した際の運行コスト削減効果を検証した。検証の目標は、遠隔監視体制や特定自動運行主任者、監視システム、整備体制等の固定費を共用化することにより、運行コスト削減が可能かを明らかにすること</w:t>
                      </w:r>
                      <w:r w:rsidR="002C2A9E">
                        <w:rPr>
                          <w:rFonts w:hint="eastAsia"/>
                          <w:lang w:val="en-US"/>
                        </w:rPr>
                        <w:t>とした</w:t>
                      </w:r>
                      <w:r w:rsidR="002C2A9E" w:rsidRPr="002C2A9E">
                        <w:rPr>
                          <w:lang w:val="en-US"/>
                        </w:rPr>
                        <w:t>。</w:t>
                      </w:r>
                      <w:r w:rsidR="002C2A9E" w:rsidRPr="002C2A9E">
                        <w:rPr>
                          <w:lang w:val="en-US"/>
                        </w:rPr>
                        <w:br/>
                      </w:r>
                      <w:r w:rsidR="002C2A9E">
                        <w:rPr>
                          <w:rFonts w:hint="eastAsia"/>
                          <w:lang w:val="en-US"/>
                        </w:rPr>
                        <w:t xml:space="preserve">　</w:t>
                      </w:r>
                      <w:r w:rsidR="002C2A9E" w:rsidRPr="002C2A9E">
                        <w:rPr>
                          <w:lang w:val="en-US"/>
                        </w:rPr>
                        <w:t>検証の結果、車両費や現場措置等の非共用コストは路線数に比例して発生する一方、遠隔監視室や主任者体制等の共用候補コストについては、同時運行台数や運行時間帯の特性を踏まえることで二重化を回避できることが確認された。具体的には、</w:t>
                      </w:r>
                      <w:r w:rsidR="002C2A9E">
                        <w:rPr>
                          <w:rFonts w:hint="eastAsia"/>
                          <w:lang w:val="en-US"/>
                        </w:rPr>
                        <w:t>小山市と下野市で想定している路線は需要が異なるため、</w:t>
                      </w:r>
                      <w:r w:rsidR="002C2A9E" w:rsidRPr="002C2A9E">
                        <w:rPr>
                          <w:lang w:val="en-US"/>
                        </w:rPr>
                        <w:t>1名で複数台の監視が可能であり、体制の効率化が見込まれる</w:t>
                      </w:r>
                      <w:r w:rsidR="002C2A9E">
                        <w:rPr>
                          <w:rFonts w:hint="eastAsia"/>
                          <w:lang w:val="en-US"/>
                        </w:rPr>
                        <w:t>ことが明らかとなった</w:t>
                      </w:r>
                      <w:r w:rsidR="002C2A9E" w:rsidRPr="002C2A9E">
                        <w:rPr>
                          <w:lang w:val="en-US"/>
                        </w:rPr>
                        <w:t>。</w:t>
                      </w:r>
                      <w:r w:rsidR="002C2A9E" w:rsidRPr="002C2A9E">
                        <w:rPr>
                          <w:lang w:val="en-US"/>
                        </w:rPr>
                        <w:br/>
                      </w:r>
                      <w:r w:rsidR="002C2A9E">
                        <w:rPr>
                          <w:rFonts w:hint="eastAsia"/>
                          <w:lang w:val="en-US"/>
                        </w:rPr>
                        <w:t xml:space="preserve">　</w:t>
                      </w:r>
                      <w:r w:rsidR="002C2A9E" w:rsidRPr="002C2A9E">
                        <w:rPr>
                          <w:lang w:val="en-US"/>
                        </w:rPr>
                        <w:t>これらの前提条件に基づく試算の結果、リソースを共用化した場合、共用化しない場合と比較して年間で概ね10～20％程度の運行コスト削減が可能であることが確認された。今後は、路線数が少ない初期段階における費用負担の公平性に配慮しつつ、持続可能な運行体制の構築が課題となる。</w:t>
                      </w:r>
                    </w:p>
                  </w:txbxContent>
                </v:textbox>
                <w10:wrap type="square"/>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3" behindDoc="0" locked="0" layoutInCell="1" allowOverlap="1" wp14:anchorId="6B088E4C" wp14:editId="70C86EFD">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513E213A" w14:textId="2A690EDA" w:rsidR="004A15FD" w:rsidRPr="002C2A9E" w:rsidRDefault="00617E89" w:rsidP="00617E89">
                            <w:pPr>
                              <w:ind w:leftChars="0" w:left="0"/>
                              <w:rPr>
                                <w:lang w:val="en-US"/>
                              </w:rPr>
                            </w:pPr>
                            <w:r>
                              <w:rPr>
                                <w:rFonts w:hint="eastAsia"/>
                                <w:lang w:val="en-US"/>
                              </w:rPr>
                              <w:t>技術面では、</w:t>
                            </w:r>
                            <w:r w:rsidR="002C2A9E" w:rsidRPr="002C2A9E">
                              <w:rPr>
                                <w:lang w:val="en-US"/>
                              </w:rPr>
                              <w:t>レベル4実装に向けた課題抽出を目的とし</w:t>
                            </w:r>
                            <w:r w:rsidR="002C2A9E">
                              <w:rPr>
                                <w:rFonts w:hint="eastAsia"/>
                                <w:lang w:val="en-US"/>
                              </w:rPr>
                              <w:t>、</w:t>
                            </w:r>
                            <w:r w:rsidR="002C2A9E" w:rsidRPr="002C2A9E">
                              <w:rPr>
                                <w:lang w:val="en-US"/>
                              </w:rPr>
                              <w:t>レベル2</w:t>
                            </w:r>
                            <w:r w:rsidR="002C2A9E">
                              <w:rPr>
                                <w:rFonts w:hint="eastAsia"/>
                                <w:lang w:val="en-US"/>
                              </w:rPr>
                              <w:t>実証運行時における</w:t>
                            </w:r>
                            <w:r w:rsidR="002C2A9E" w:rsidRPr="002C2A9E">
                              <w:rPr>
                                <w:lang w:val="en-US"/>
                              </w:rPr>
                              <w:t>走行の安定性</w:t>
                            </w:r>
                            <w:r w:rsidR="002C2A9E">
                              <w:rPr>
                                <w:rFonts w:hint="eastAsia"/>
                                <w:lang w:val="en-US"/>
                              </w:rPr>
                              <w:t>、</w:t>
                            </w:r>
                            <w:r w:rsidR="002C2A9E" w:rsidRPr="002C2A9E">
                              <w:rPr>
                                <w:lang w:val="en-US"/>
                              </w:rPr>
                              <w:t>安全性の確認</w:t>
                            </w:r>
                            <w:r w:rsidR="002C2A9E">
                              <w:rPr>
                                <w:rFonts w:hint="eastAsia"/>
                                <w:lang w:val="en-US"/>
                              </w:rPr>
                              <w:t>を</w:t>
                            </w:r>
                            <w:r w:rsidR="002C2A9E" w:rsidRPr="002C2A9E">
                              <w:rPr>
                                <w:lang w:val="en-US"/>
                              </w:rPr>
                              <w:t>走行データの収集・分析</w:t>
                            </w:r>
                            <w:r w:rsidR="002C2A9E">
                              <w:rPr>
                                <w:rFonts w:hint="eastAsia"/>
                                <w:lang w:val="en-US"/>
                              </w:rPr>
                              <w:t>により行った。</w:t>
                            </w:r>
                            <w:r w:rsidR="002C2A9E" w:rsidRPr="002C2A9E">
                              <w:rPr>
                                <w:lang w:val="en-US"/>
                              </w:rPr>
                              <w:t>実証期間中の全便において走行ログおよび手動介入事象を記録し、リスクアセスメントで想定した</w:t>
                            </w:r>
                            <w:r w:rsidR="002C2A9E">
                              <w:rPr>
                                <w:rFonts w:hint="eastAsia"/>
                                <w:lang w:val="en-US"/>
                              </w:rPr>
                              <w:t>箇所（</w:t>
                            </w:r>
                            <w:r w:rsidR="002C2A9E" w:rsidRPr="002C2A9E">
                              <w:rPr>
                                <w:lang w:val="en-US"/>
                              </w:rPr>
                              <w:t>事象</w:t>
                            </w:r>
                            <w:r w:rsidR="002C2A9E">
                              <w:rPr>
                                <w:rFonts w:hint="eastAsia"/>
                                <w:lang w:val="en-US"/>
                              </w:rPr>
                              <w:t>）との差異や対策の必要性を検討した</w:t>
                            </w:r>
                            <w:r w:rsidR="002C2A9E" w:rsidRPr="002C2A9E">
                              <w:rPr>
                                <w:lang w:val="en-US"/>
                              </w:rPr>
                              <w:t>。</w:t>
                            </w:r>
                            <w:r w:rsidR="002C2A9E" w:rsidRPr="002C2A9E">
                              <w:rPr>
                                <w:lang w:val="en-US"/>
                              </w:rPr>
                              <w:br/>
                            </w:r>
                            <w:r w:rsidR="002C2A9E">
                              <w:rPr>
                                <w:rFonts w:hint="eastAsia"/>
                                <w:lang w:val="en-US"/>
                              </w:rPr>
                              <w:t xml:space="preserve">　</w:t>
                            </w:r>
                            <w:r w:rsidR="002C2A9E" w:rsidRPr="002C2A9E">
                              <w:rPr>
                                <w:lang w:val="en-US"/>
                              </w:rPr>
                              <w:t>全運行便において走行ログの取得および手動介入記録を実施し</w:t>
                            </w:r>
                            <w:r w:rsidR="002C2A9E">
                              <w:rPr>
                                <w:rFonts w:hint="eastAsia"/>
                                <w:lang w:val="en-US"/>
                              </w:rPr>
                              <w:t>た結果</w:t>
                            </w:r>
                            <w:r w:rsidR="002C2A9E" w:rsidRPr="002C2A9E">
                              <w:rPr>
                                <w:lang w:val="en-US"/>
                              </w:rPr>
                              <w:t>、手動介入件数は計899件であった。その内訳は、商業施設内での警備員誘導等による円滑な走行確保を目的とした介入が549件、周辺の交通参加者等に対する危険回避が245件であり、リスクアセスメントで抽出したポイントに起因する介入が全体の約7割を占めた。</w:t>
                            </w:r>
                            <w:r w:rsidR="002C2A9E" w:rsidRPr="002C2A9E">
                              <w:rPr>
                                <w:lang w:val="en-US"/>
                              </w:rPr>
                              <w:br/>
                            </w:r>
                            <w:r w:rsidR="002C2A9E">
                              <w:rPr>
                                <w:rFonts w:hint="eastAsia"/>
                                <w:lang w:val="en-US"/>
                              </w:rPr>
                              <w:t xml:space="preserve">　</w:t>
                            </w:r>
                            <w:r w:rsidR="002C2A9E" w:rsidRPr="002C2A9E">
                              <w:rPr>
                                <w:lang w:val="en-US"/>
                              </w:rPr>
                              <w:t>事故の発生はなく、</w:t>
                            </w:r>
                            <w:r w:rsidR="002C2A9E">
                              <w:rPr>
                                <w:rFonts w:hint="eastAsia"/>
                                <w:lang w:val="en-US"/>
                              </w:rPr>
                              <w:t>手動介入記録を基に算出した</w:t>
                            </w:r>
                            <w:r w:rsidR="002C2A9E" w:rsidRPr="002C2A9E">
                              <w:rPr>
                                <w:lang w:val="en-US"/>
                              </w:rPr>
                              <w:t>自動運転率は99.3％と高い水準を確認した。これらの結果から、現行の</w:t>
                            </w:r>
                            <w:r w:rsidR="002C2A9E">
                              <w:rPr>
                                <w:rFonts w:hint="eastAsia"/>
                                <w:lang w:val="en-US"/>
                              </w:rPr>
                              <w:t>レベル２での</w:t>
                            </w:r>
                            <w:r w:rsidR="002C2A9E" w:rsidRPr="002C2A9E">
                              <w:rPr>
                                <w:lang w:val="en-US"/>
                              </w:rPr>
                              <w:t>自動運転走行の安全性は概ね確保されていることが確認された</w:t>
                            </w:r>
                            <w:r w:rsidR="002C2A9E">
                              <w:rPr>
                                <w:rFonts w:hint="eastAsia"/>
                                <w:lang w:val="en-US"/>
                              </w:rPr>
                              <w:t>。</w:t>
                            </w:r>
                            <w:r w:rsidRPr="00617E89">
                              <w:rPr>
                                <w:lang w:val="en-US"/>
                              </w:rPr>
                              <w:t>一方で、商業施設内における警備員による車両誘導への対応や、交差点部における右折待ち車両等への挙動が課題として抽出された。レベル4実装に向けた技術的課題としては、警備員</w:t>
                            </w:r>
                            <w:r>
                              <w:rPr>
                                <w:rFonts w:hint="eastAsia"/>
                                <w:lang w:val="en-US"/>
                              </w:rPr>
                              <w:t>等への自動運転の仕組みの周知など</w:t>
                            </w:r>
                            <w:r w:rsidRPr="00617E89">
                              <w:rPr>
                                <w:lang w:val="en-US"/>
                              </w:rPr>
                              <w:t>走行環境の整理</w:t>
                            </w:r>
                            <w:r>
                              <w:rPr>
                                <w:rFonts w:hint="eastAsia"/>
                                <w:lang w:val="en-US"/>
                              </w:rPr>
                              <w:t>、</w:t>
                            </w:r>
                            <w:r w:rsidRPr="00617E89">
                              <w:rPr>
                                <w:lang w:val="en-US"/>
                              </w:rPr>
                              <w:t>インフラ連携による交差点挙動の高度化</w:t>
                            </w:r>
                            <w:r>
                              <w:rPr>
                                <w:rFonts w:hint="eastAsia"/>
                                <w:lang w:val="en-US"/>
                              </w:rPr>
                              <w:t>および</w:t>
                            </w:r>
                            <w:r w:rsidRPr="00617E89">
                              <w:rPr>
                                <w:lang w:val="en-US"/>
                              </w:rPr>
                              <w:t>周辺交通参加者との協調を踏まえた走行制御の改善が</w:t>
                            </w:r>
                            <w:r>
                              <w:rPr>
                                <w:rFonts w:hint="eastAsia"/>
                                <w:lang w:val="en-US"/>
                              </w:rPr>
                              <w:t>挙げられる</w:t>
                            </w:r>
                            <w:r w:rsidRPr="00617E89">
                              <w:rPr>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pt;width:502.85pt;height:198.4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">
                <v:textbox>
                  <w:txbxContent>
                    <w:p w14:paraId="513E213A" w14:textId="2A690EDA" w:rsidR="004A15FD" w:rsidRPr="002C2A9E" w:rsidRDefault="00617E89" w:rsidP="00617E89">
                      <w:pPr>
                        <w:ind w:leftChars="0" w:left="0"/>
                        <w:rPr>
                          <w:lang w:val="en-US"/>
                        </w:rPr>
                      </w:pPr>
                      <w:r>
                        <w:rPr>
                          <w:rFonts w:hint="eastAsia"/>
                          <w:lang w:val="en-US"/>
                        </w:rPr>
                        <w:t>技術面では、</w:t>
                      </w:r>
                      <w:r w:rsidR="002C2A9E" w:rsidRPr="002C2A9E">
                        <w:rPr>
                          <w:lang w:val="en-US"/>
                        </w:rPr>
                        <w:t>レベル4実装に向けた課題抽出を目的とし</w:t>
                      </w:r>
                      <w:r w:rsidR="002C2A9E">
                        <w:rPr>
                          <w:rFonts w:hint="eastAsia"/>
                          <w:lang w:val="en-US"/>
                        </w:rPr>
                        <w:t>、</w:t>
                      </w:r>
                      <w:r w:rsidR="002C2A9E" w:rsidRPr="002C2A9E">
                        <w:rPr>
                          <w:lang w:val="en-US"/>
                        </w:rPr>
                        <w:t>レベル2</w:t>
                      </w:r>
                      <w:r w:rsidR="002C2A9E">
                        <w:rPr>
                          <w:rFonts w:hint="eastAsia"/>
                          <w:lang w:val="en-US"/>
                        </w:rPr>
                        <w:t>実証運行時における</w:t>
                      </w:r>
                      <w:r w:rsidR="002C2A9E" w:rsidRPr="002C2A9E">
                        <w:rPr>
                          <w:lang w:val="en-US"/>
                        </w:rPr>
                        <w:t>走行の安定性</w:t>
                      </w:r>
                      <w:r w:rsidR="002C2A9E">
                        <w:rPr>
                          <w:rFonts w:hint="eastAsia"/>
                          <w:lang w:val="en-US"/>
                        </w:rPr>
                        <w:t>、</w:t>
                      </w:r>
                      <w:r w:rsidR="002C2A9E" w:rsidRPr="002C2A9E">
                        <w:rPr>
                          <w:lang w:val="en-US"/>
                        </w:rPr>
                        <w:t>安全性の確認</w:t>
                      </w:r>
                      <w:r w:rsidR="002C2A9E">
                        <w:rPr>
                          <w:rFonts w:hint="eastAsia"/>
                          <w:lang w:val="en-US"/>
                        </w:rPr>
                        <w:t>を</w:t>
                      </w:r>
                      <w:r w:rsidR="002C2A9E" w:rsidRPr="002C2A9E">
                        <w:rPr>
                          <w:lang w:val="en-US"/>
                        </w:rPr>
                        <w:t>走行データの収集・分析</w:t>
                      </w:r>
                      <w:r w:rsidR="002C2A9E">
                        <w:rPr>
                          <w:rFonts w:hint="eastAsia"/>
                          <w:lang w:val="en-US"/>
                        </w:rPr>
                        <w:t>により行った。</w:t>
                      </w:r>
                      <w:r w:rsidR="002C2A9E" w:rsidRPr="002C2A9E">
                        <w:rPr>
                          <w:lang w:val="en-US"/>
                        </w:rPr>
                        <w:t>実証期間中の全便において走行ログおよび手動介入事象を記録し、リスクアセスメントで想定した</w:t>
                      </w:r>
                      <w:r w:rsidR="002C2A9E">
                        <w:rPr>
                          <w:rFonts w:hint="eastAsia"/>
                          <w:lang w:val="en-US"/>
                        </w:rPr>
                        <w:t>箇所（</w:t>
                      </w:r>
                      <w:r w:rsidR="002C2A9E" w:rsidRPr="002C2A9E">
                        <w:rPr>
                          <w:lang w:val="en-US"/>
                        </w:rPr>
                        <w:t>事象</w:t>
                      </w:r>
                      <w:r w:rsidR="002C2A9E">
                        <w:rPr>
                          <w:rFonts w:hint="eastAsia"/>
                          <w:lang w:val="en-US"/>
                        </w:rPr>
                        <w:t>）との差異や対策の必要性を検討した</w:t>
                      </w:r>
                      <w:r w:rsidR="002C2A9E" w:rsidRPr="002C2A9E">
                        <w:rPr>
                          <w:lang w:val="en-US"/>
                        </w:rPr>
                        <w:t>。</w:t>
                      </w:r>
                      <w:r w:rsidR="002C2A9E" w:rsidRPr="002C2A9E">
                        <w:rPr>
                          <w:lang w:val="en-US"/>
                        </w:rPr>
                        <w:br/>
                      </w:r>
                      <w:r w:rsidR="002C2A9E">
                        <w:rPr>
                          <w:rFonts w:hint="eastAsia"/>
                          <w:lang w:val="en-US"/>
                        </w:rPr>
                        <w:t xml:space="preserve">　</w:t>
                      </w:r>
                      <w:r w:rsidR="002C2A9E" w:rsidRPr="002C2A9E">
                        <w:rPr>
                          <w:lang w:val="en-US"/>
                        </w:rPr>
                        <w:t>全運行便において走行ログの取得および手動介入記録を実施し</w:t>
                      </w:r>
                      <w:r w:rsidR="002C2A9E">
                        <w:rPr>
                          <w:rFonts w:hint="eastAsia"/>
                          <w:lang w:val="en-US"/>
                        </w:rPr>
                        <w:t>た結果</w:t>
                      </w:r>
                      <w:r w:rsidR="002C2A9E" w:rsidRPr="002C2A9E">
                        <w:rPr>
                          <w:lang w:val="en-US"/>
                        </w:rPr>
                        <w:t>、手動介入件数は計899件であった。その内訳は、商業施設内での警備員誘導等による円滑な走行確保を目的とした介入が549件、周辺の交通参加者等に対する危険回避が245件であり、リスクアセスメントで抽出したポイントに起因する介入が全体の約7割を占めた。</w:t>
                      </w:r>
                      <w:r w:rsidR="002C2A9E" w:rsidRPr="002C2A9E">
                        <w:rPr>
                          <w:lang w:val="en-US"/>
                        </w:rPr>
                        <w:br/>
                      </w:r>
                      <w:r w:rsidR="002C2A9E">
                        <w:rPr>
                          <w:rFonts w:hint="eastAsia"/>
                          <w:lang w:val="en-US"/>
                        </w:rPr>
                        <w:t xml:space="preserve">　</w:t>
                      </w:r>
                      <w:r w:rsidR="002C2A9E" w:rsidRPr="002C2A9E">
                        <w:rPr>
                          <w:lang w:val="en-US"/>
                        </w:rPr>
                        <w:t>事故の発生はなく、</w:t>
                      </w:r>
                      <w:r w:rsidR="002C2A9E">
                        <w:rPr>
                          <w:rFonts w:hint="eastAsia"/>
                          <w:lang w:val="en-US"/>
                        </w:rPr>
                        <w:t>手動介入記録を基に算出した</w:t>
                      </w:r>
                      <w:r w:rsidR="002C2A9E" w:rsidRPr="002C2A9E">
                        <w:rPr>
                          <w:lang w:val="en-US"/>
                        </w:rPr>
                        <w:t>自動運転率は99.3％と高い水準を確認した。これらの結果から、現行の</w:t>
                      </w:r>
                      <w:r w:rsidR="002C2A9E">
                        <w:rPr>
                          <w:rFonts w:hint="eastAsia"/>
                          <w:lang w:val="en-US"/>
                        </w:rPr>
                        <w:t>レベル２での</w:t>
                      </w:r>
                      <w:r w:rsidR="002C2A9E" w:rsidRPr="002C2A9E">
                        <w:rPr>
                          <w:lang w:val="en-US"/>
                        </w:rPr>
                        <w:t>自動運転走行の安全性は概ね確保されていることが確認された</w:t>
                      </w:r>
                      <w:r w:rsidR="002C2A9E">
                        <w:rPr>
                          <w:rFonts w:hint="eastAsia"/>
                          <w:lang w:val="en-US"/>
                        </w:rPr>
                        <w:t>。</w:t>
                      </w:r>
                      <w:r w:rsidRPr="00617E89">
                        <w:rPr>
                          <w:lang w:val="en-US"/>
                        </w:rPr>
                        <w:t>一方で、商業施設内における警備員による車両誘導への対応や、交差点部における右折待ち車両等への挙動が課題として抽出された。レベル4実装に向けた技術的課題としては、警備員</w:t>
                      </w:r>
                      <w:r>
                        <w:rPr>
                          <w:rFonts w:hint="eastAsia"/>
                          <w:lang w:val="en-US"/>
                        </w:rPr>
                        <w:t>等への自動運転の仕組みの周知など</w:t>
                      </w:r>
                      <w:r w:rsidRPr="00617E89">
                        <w:rPr>
                          <w:lang w:val="en-US"/>
                        </w:rPr>
                        <w:t>走行環境の整理</w:t>
                      </w:r>
                      <w:r>
                        <w:rPr>
                          <w:rFonts w:hint="eastAsia"/>
                          <w:lang w:val="en-US"/>
                        </w:rPr>
                        <w:t>、</w:t>
                      </w:r>
                      <w:r w:rsidRPr="00617E89">
                        <w:rPr>
                          <w:lang w:val="en-US"/>
                        </w:rPr>
                        <w:t>インフラ連携による交差点挙動の高度化</w:t>
                      </w:r>
                      <w:r>
                        <w:rPr>
                          <w:rFonts w:hint="eastAsia"/>
                          <w:lang w:val="en-US"/>
                        </w:rPr>
                        <w:t>および</w:t>
                      </w:r>
                      <w:r w:rsidRPr="00617E89">
                        <w:rPr>
                          <w:lang w:val="en-US"/>
                        </w:rPr>
                        <w:t>周辺交通参加者との協調を踏まえた走行制御の改善が</w:t>
                      </w:r>
                      <w:r>
                        <w:rPr>
                          <w:rFonts w:hint="eastAsia"/>
                          <w:lang w:val="en-US"/>
                        </w:rPr>
                        <w:t>挙げられる</w:t>
                      </w:r>
                      <w:r w:rsidRPr="00617E89">
                        <w:rPr>
                          <w:lang w:val="en-US"/>
                        </w:rPr>
                        <w:t>。</w:t>
                      </w:r>
                    </w:p>
                  </w:txbxContent>
                </v:textbox>
                <w10:wrap type="square"/>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22879FC7" w14:textId="18EC6EAC"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4"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0FDB868A" w14:textId="16C74A27" w:rsidR="004A15FD" w:rsidRPr="00617E89" w:rsidRDefault="00617E89" w:rsidP="00617E89">
                            <w:pPr>
                              <w:ind w:leftChars="0" w:left="0"/>
                              <w:rPr>
                                <w:lang w:val="en-US"/>
                              </w:rPr>
                            </w:pPr>
                            <w:r w:rsidRPr="00617E89">
                              <w:rPr>
                                <w:lang w:val="en-US"/>
                              </w:rPr>
                              <w:t>社会受容性面</w:t>
                            </w:r>
                            <w:r>
                              <w:rPr>
                                <w:rFonts w:hint="eastAsia"/>
                                <w:lang w:val="en-US"/>
                              </w:rPr>
                              <w:t>では、</w:t>
                            </w:r>
                            <w:r w:rsidRPr="00617E89">
                              <w:rPr>
                                <w:lang w:val="en-US"/>
                              </w:rPr>
                              <w:t>小山市民における自動運転バス導入への受容状況の把握と社会受容性向上施策の有効性検証を行った。実証実験初年度における市民の受容性の現状を定量的に把握するとともに、情報発信や体験機会が理解度や利用意向に与える影響を明らかにすること</w:t>
                            </w:r>
                            <w:r>
                              <w:rPr>
                                <w:rFonts w:hint="eastAsia"/>
                                <w:lang w:val="en-US"/>
                              </w:rPr>
                              <w:t>を目的に行った</w:t>
                            </w:r>
                            <w:r w:rsidRPr="00617E89">
                              <w:rPr>
                                <w:lang w:val="en-US"/>
                              </w:rPr>
                              <w:t>。</w:t>
                            </w:r>
                            <w:r w:rsidRPr="00617E89">
                              <w:rPr>
                                <w:lang w:val="en-US"/>
                              </w:rPr>
                              <w:br/>
                            </w:r>
                            <w:r>
                              <w:rPr>
                                <w:rFonts w:hint="eastAsia"/>
                                <w:lang w:val="en-US"/>
                              </w:rPr>
                              <w:t xml:space="preserve">　</w:t>
                            </w:r>
                            <w:r w:rsidRPr="00617E89">
                              <w:rPr>
                                <w:lang w:val="en-US"/>
                              </w:rPr>
                              <w:t>アンケート</w:t>
                            </w:r>
                            <w:r>
                              <w:rPr>
                                <w:rFonts w:hint="eastAsia"/>
                                <w:lang w:val="en-US"/>
                              </w:rPr>
                              <w:t>を分析した</w:t>
                            </w:r>
                            <w:r w:rsidRPr="00617E89">
                              <w:rPr>
                                <w:lang w:val="en-US"/>
                              </w:rPr>
                              <w:t>結果、小山市民の77.8％が自動運転バス導入に賛成し、68.4％が無人自動運転バスの導入にも賛成していることが確認された。また、実際に自動運転バスに試乗した市民は、未試乗者と比較して賛成度が高い一方、周辺交通参加者では相対的に低い傾向が見られた。</w:t>
                            </w:r>
                            <w:r>
                              <w:rPr>
                                <w:rFonts w:hint="eastAsia"/>
                                <w:lang w:val="en-US"/>
                              </w:rPr>
                              <w:t>さらに、</w:t>
                            </w:r>
                            <w:r w:rsidRPr="00617E89">
                              <w:rPr>
                                <w:lang w:val="en-US"/>
                              </w:rPr>
                              <w:t>重回帰分析</w:t>
                            </w:r>
                            <w:r>
                              <w:rPr>
                                <w:rFonts w:hint="eastAsia"/>
                                <w:lang w:val="en-US"/>
                              </w:rPr>
                              <w:t>を行い</w:t>
                            </w:r>
                            <w:r w:rsidRPr="00617E89">
                              <w:rPr>
                                <w:lang w:val="en-US"/>
                              </w:rPr>
                              <w:t>、自動運転技術への信頼や「自動運転バスを見守ろうと思う」といった意識が導入賛成度に有意に影響することが明らかとなった。</w:t>
                            </w:r>
                            <w:r w:rsidRPr="00617E89">
                              <w:rPr>
                                <w:lang w:val="en-US"/>
                              </w:rPr>
                              <w:br/>
                            </w:r>
                            <w:r>
                              <w:rPr>
                                <w:rFonts w:hint="eastAsia"/>
                                <w:lang w:val="en-US"/>
                              </w:rPr>
                              <w:t xml:space="preserve">　</w:t>
                            </w:r>
                            <w:r w:rsidRPr="00617E89">
                              <w:rPr>
                                <w:lang w:val="en-US"/>
                              </w:rPr>
                              <w:t>さらに、特設サイト「my groove」やSNS等を活用した情報発信</w:t>
                            </w:r>
                            <w:r>
                              <w:rPr>
                                <w:rFonts w:hint="eastAsia"/>
                                <w:lang w:val="en-US"/>
                              </w:rPr>
                              <w:t>を行いその有用性を検証した。サイト</w:t>
                            </w:r>
                            <w:r w:rsidRPr="00617E89">
                              <w:rPr>
                                <w:lang w:val="en-US"/>
                              </w:rPr>
                              <w:t>閲覧者の約6割が</w:t>
                            </w:r>
                            <w:r>
                              <w:rPr>
                                <w:rFonts w:hint="eastAsia"/>
                                <w:lang w:val="en-US"/>
                              </w:rPr>
                              <w:t>自動運転に関する</w:t>
                            </w:r>
                            <w:r w:rsidRPr="00617E89">
                              <w:rPr>
                                <w:lang w:val="en-US"/>
                              </w:rPr>
                              <w:t>理解が深まった、約5割が</w:t>
                            </w:r>
                            <w:r>
                              <w:rPr>
                                <w:rFonts w:hint="eastAsia"/>
                                <w:lang w:val="en-US"/>
                              </w:rPr>
                              <w:t>自動運転バスに対する</w:t>
                            </w:r>
                            <w:r w:rsidRPr="00617E89">
                              <w:rPr>
                                <w:lang w:val="en-US"/>
                              </w:rPr>
                              <w:t>乗車意向が高まったと回答しており、社会受容性</w:t>
                            </w:r>
                            <w:r>
                              <w:rPr>
                                <w:rFonts w:hint="eastAsia"/>
                                <w:lang w:val="en-US"/>
                              </w:rPr>
                              <w:t>の</w:t>
                            </w:r>
                            <w:r w:rsidRPr="00617E89">
                              <w:rPr>
                                <w:lang w:val="en-US"/>
                              </w:rPr>
                              <w:t>向上施策の有効性が確認</w:t>
                            </w:r>
                            <w:r>
                              <w:rPr>
                                <w:rFonts w:hint="eastAsia"/>
                                <w:lang w:val="en-US"/>
                              </w:rPr>
                              <w:t>でき</w:t>
                            </w:r>
                            <w:r w:rsidRPr="00617E89">
                              <w:rPr>
                                <w:lang w:val="en-US"/>
                              </w:rPr>
                              <w:t>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198.45pt;z-index:2516582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43v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">
                <v:textbox>
                  <w:txbxContent>
                    <w:p w14:paraId="0FDB868A" w14:textId="16C74A27" w:rsidR="004A15FD" w:rsidRPr="00617E89" w:rsidRDefault="00617E89" w:rsidP="00617E89">
                      <w:pPr>
                        <w:ind w:leftChars="0" w:left="0"/>
                        <w:rPr>
                          <w:lang w:val="en-US"/>
                        </w:rPr>
                      </w:pPr>
                      <w:r w:rsidRPr="00617E89">
                        <w:rPr>
                          <w:lang w:val="en-US"/>
                        </w:rPr>
                        <w:t>社会受容性面</w:t>
                      </w:r>
                      <w:r>
                        <w:rPr>
                          <w:rFonts w:hint="eastAsia"/>
                          <w:lang w:val="en-US"/>
                        </w:rPr>
                        <w:t>では、</w:t>
                      </w:r>
                      <w:r w:rsidRPr="00617E89">
                        <w:rPr>
                          <w:lang w:val="en-US"/>
                        </w:rPr>
                        <w:t>小山市民における自動運転バス導入への受容状況の把握と社会受容性向上施策の有効性検証を行った。実証実験初年度における市民の受容性の現状を定量的に把握するとともに、情報発信や体験機会が理解度や利用意向に与える影響を明らかにすること</w:t>
                      </w:r>
                      <w:r>
                        <w:rPr>
                          <w:rFonts w:hint="eastAsia"/>
                          <w:lang w:val="en-US"/>
                        </w:rPr>
                        <w:t>を目的に行った</w:t>
                      </w:r>
                      <w:r w:rsidRPr="00617E89">
                        <w:rPr>
                          <w:lang w:val="en-US"/>
                        </w:rPr>
                        <w:t>。</w:t>
                      </w:r>
                      <w:r w:rsidRPr="00617E89">
                        <w:rPr>
                          <w:lang w:val="en-US"/>
                        </w:rPr>
                        <w:br/>
                      </w:r>
                      <w:r>
                        <w:rPr>
                          <w:rFonts w:hint="eastAsia"/>
                          <w:lang w:val="en-US"/>
                        </w:rPr>
                        <w:t xml:space="preserve">　</w:t>
                      </w:r>
                      <w:r w:rsidRPr="00617E89">
                        <w:rPr>
                          <w:lang w:val="en-US"/>
                        </w:rPr>
                        <w:t>アンケート</w:t>
                      </w:r>
                      <w:r>
                        <w:rPr>
                          <w:rFonts w:hint="eastAsia"/>
                          <w:lang w:val="en-US"/>
                        </w:rPr>
                        <w:t>を分析した</w:t>
                      </w:r>
                      <w:r w:rsidRPr="00617E89">
                        <w:rPr>
                          <w:lang w:val="en-US"/>
                        </w:rPr>
                        <w:t>結果、小山市民の77.8％が自動運転バス導入に賛成し、68.4％が無人自動運転バスの導入にも賛成していることが確認された。また、実際に自動運転バスに試乗した市民は、未試乗者と比較して賛成度が高い一方、周辺交通参加者では相対的に低い傾向が見られた。</w:t>
                      </w:r>
                      <w:r>
                        <w:rPr>
                          <w:rFonts w:hint="eastAsia"/>
                          <w:lang w:val="en-US"/>
                        </w:rPr>
                        <w:t>さらに、</w:t>
                      </w:r>
                      <w:r w:rsidRPr="00617E89">
                        <w:rPr>
                          <w:lang w:val="en-US"/>
                        </w:rPr>
                        <w:t>重回帰分析</w:t>
                      </w:r>
                      <w:r>
                        <w:rPr>
                          <w:rFonts w:hint="eastAsia"/>
                          <w:lang w:val="en-US"/>
                        </w:rPr>
                        <w:t>を行い</w:t>
                      </w:r>
                      <w:r w:rsidRPr="00617E89">
                        <w:rPr>
                          <w:lang w:val="en-US"/>
                        </w:rPr>
                        <w:t>、自動運転技術への信頼や「自動運転バスを見守ろうと思う」といった意識が導入賛成度に有意に影響することが明らかとなった。</w:t>
                      </w:r>
                      <w:r w:rsidRPr="00617E89">
                        <w:rPr>
                          <w:lang w:val="en-US"/>
                        </w:rPr>
                        <w:br/>
                      </w:r>
                      <w:r>
                        <w:rPr>
                          <w:rFonts w:hint="eastAsia"/>
                          <w:lang w:val="en-US"/>
                        </w:rPr>
                        <w:t xml:space="preserve">　</w:t>
                      </w:r>
                      <w:r w:rsidRPr="00617E89">
                        <w:rPr>
                          <w:lang w:val="en-US"/>
                        </w:rPr>
                        <w:t>さらに、特設サイト「my groove」やSNS等を活用した情報発信</w:t>
                      </w:r>
                      <w:r>
                        <w:rPr>
                          <w:rFonts w:hint="eastAsia"/>
                          <w:lang w:val="en-US"/>
                        </w:rPr>
                        <w:t>を行いその有用性を検証した。サイト</w:t>
                      </w:r>
                      <w:r w:rsidRPr="00617E89">
                        <w:rPr>
                          <w:lang w:val="en-US"/>
                        </w:rPr>
                        <w:t>閲覧者の約6割が</w:t>
                      </w:r>
                      <w:r>
                        <w:rPr>
                          <w:rFonts w:hint="eastAsia"/>
                          <w:lang w:val="en-US"/>
                        </w:rPr>
                        <w:t>自動運転に関する</w:t>
                      </w:r>
                      <w:r w:rsidRPr="00617E89">
                        <w:rPr>
                          <w:lang w:val="en-US"/>
                        </w:rPr>
                        <w:t>理解が深まった、約5割が</w:t>
                      </w:r>
                      <w:r>
                        <w:rPr>
                          <w:rFonts w:hint="eastAsia"/>
                          <w:lang w:val="en-US"/>
                        </w:rPr>
                        <w:t>自動運転バスに対する</w:t>
                      </w:r>
                      <w:r w:rsidRPr="00617E89">
                        <w:rPr>
                          <w:lang w:val="en-US"/>
                        </w:rPr>
                        <w:t>乗車意向が高まったと回答しており、社会受容性</w:t>
                      </w:r>
                      <w:r>
                        <w:rPr>
                          <w:rFonts w:hint="eastAsia"/>
                          <w:lang w:val="en-US"/>
                        </w:rPr>
                        <w:t>の</w:t>
                      </w:r>
                      <w:r w:rsidRPr="00617E89">
                        <w:rPr>
                          <w:lang w:val="en-US"/>
                        </w:rPr>
                        <w:t>向上施策の有効性が確認</w:t>
                      </w:r>
                      <w:r>
                        <w:rPr>
                          <w:rFonts w:hint="eastAsia"/>
                          <w:lang w:val="en-US"/>
                        </w:rPr>
                        <w:t>でき</w:t>
                      </w:r>
                      <w:r w:rsidRPr="00617E89">
                        <w:rPr>
                          <w:lang w:val="en-US"/>
                        </w:rPr>
                        <w:t>た。</w:t>
                      </w:r>
                    </w:p>
                  </w:txbxContent>
                </v:textbox>
                <w10:wrap type="square"/>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1"/>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23529" w14:textId="77777777" w:rsidR="00510923" w:rsidRDefault="00510923" w:rsidP="00456450">
      <w:r>
        <w:separator/>
      </w:r>
    </w:p>
  </w:endnote>
  <w:endnote w:type="continuationSeparator" w:id="0">
    <w:p w14:paraId="421C9106"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AA2C2" w14:textId="77777777" w:rsidR="00510923" w:rsidRDefault="00510923" w:rsidP="00456450">
      <w:r>
        <w:separator/>
      </w:r>
    </w:p>
  </w:footnote>
  <w:footnote w:type="continuationSeparator" w:id="0">
    <w:p w14:paraId="06217034"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996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10"/>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C4E87"/>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2A9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912"/>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27761"/>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17E89"/>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0CBE"/>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693"/>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28EB"/>
    <w:rsid w:val="009145B5"/>
    <w:rsid w:val="00915D43"/>
    <w:rsid w:val="00916E88"/>
    <w:rsid w:val="00917B42"/>
    <w:rsid w:val="00920000"/>
    <w:rsid w:val="0092185D"/>
    <w:rsid w:val="009220FE"/>
    <w:rsid w:val="0092304D"/>
    <w:rsid w:val="00924DC1"/>
    <w:rsid w:val="009251A7"/>
    <w:rsid w:val="0093097E"/>
    <w:rsid w:val="00930B9E"/>
    <w:rsid w:val="00931C62"/>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266B"/>
    <w:rsid w:val="00993A6C"/>
    <w:rsid w:val="00993BC8"/>
    <w:rsid w:val="00995B45"/>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864A5"/>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5FDB"/>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25DE"/>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1EDA"/>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248"/>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9969">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6B0F7C-4ECD-40D1-A0AE-63F52912F34C}">
  <ds:schemaRefs>
    <ds:schemaRef ds:uri="http://schemas.microsoft.com/sharepoint/v3/contenttype/forms"/>
  </ds:schemaRefs>
</ds:datastoreItem>
</file>

<file path=customXml/itemProps2.xml><?xml version="1.0" encoding="utf-8"?>
<ds:datastoreItem xmlns:ds="http://schemas.openxmlformats.org/officeDocument/2006/customXml" ds:itemID="{0FBD24FC-ABF9-4B57-A2E4-CFC136F0BCBF}"/>
</file>

<file path=customXml/itemProps3.xml><?xml version="1.0" encoding="utf-8"?>
<ds:datastoreItem xmlns:ds="http://schemas.openxmlformats.org/officeDocument/2006/customXml" ds:itemID="{5CBB860D-2564-487F-8ABA-77EB4C7FB72F}">
  <ds:schemaRefs>
    <ds:schemaRef ds:uri="http://schemas.openxmlformats.org/package/2006/metadata/core-properties"/>
    <ds:schemaRef ds:uri="http://schemas.microsoft.com/office/2006/documentManagement/types"/>
    <ds:schemaRef ds:uri="http://schemas.microsoft.com/office/2006/metadata/properties"/>
    <ds:schemaRef ds:uri="1856f9eb-909d-47bd-a63e-e578a20aa880"/>
    <ds:schemaRef ds:uri="http://schemas.microsoft.com/office/infopath/2007/PartnerControls"/>
    <ds:schemaRef ds:uri="04ca78a0-6384-4a3a-9501-ae7463f48b64"/>
    <ds:schemaRef ds:uri="http://purl.org/dc/dcmitype/"/>
    <ds:schemaRef ds:uri="http://www.w3.org/XML/1998/namespace"/>
    <ds:schemaRef ds:uri="http://purl.org/dc/terms/"/>
    <ds:schemaRef ds:uri="http://purl.org/dc/elements/1.1/"/>
    <ds:schemaRef ds:uri="f58a4a04-ba88-482d-ba73-8f353ba5cb96"/>
    <ds:schemaRef ds:uri="5008e7f4-5022-4464-8a1c-40389ee64eaf"/>
  </ds:schemaRefs>
</ds:datastoreItem>
</file>

<file path=docMetadata/LabelInfo.xml><?xml version="1.0" encoding="utf-8"?>
<clbl:labelList xmlns:clbl="http://schemas.microsoft.com/office/2020/mipLabelMetadata">
  <clbl:label id="{84033c2b-00f7-40c7-8f48-15b44c4f841c}" enabled="1" method="Privileged" siteId="{615d96c1-231f-40d5-b2ef-46a3c20be1f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65</Words>
  <Characters>65</Characters>
  <Application>Microsoft Office Word</Application>
  <DocSecurity>0</DocSecurity>
  <Lines>13</Lines>
  <Paragraphs>10</Paragraphs>
  <ScaleCrop>false</ScaleCrop>
  <HeadingPairs>
    <vt:vector size="2" baseType="variant">
      <vt:variant>
        <vt:lpstr>タイトル</vt:lpstr>
      </vt:variant>
      <vt:variant>
        <vt:i4>1</vt:i4>
      </vt:variant>
    </vt:vector>
  </HeadingPairs>
  <TitlesOfParts>
    <vt:vector size="1" baseType="lpstr">
      <vt:lpstr>-</vt:lpstr>
    </vt:vector>
  </TitlesOfParts>
  <Company>-</Company>
  <LinksUpToDate>false</LinksUpToDate>
  <CharactersWithSpaces>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dc:creator>
  <cp:lastModifiedBy>上原 渉豊</cp:lastModifiedBy>
  <cp:revision>3</cp:revision>
  <cp:lastPrinted>2022-06-06T05:30:00Z</cp:lastPrinted>
  <dcterms:created xsi:type="dcterms:W3CDTF">2026-02-20T01:01:00Z</dcterms:created>
  <dcterms:modified xsi:type="dcterms:W3CDTF">2026-02-20T01:01:00Z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y fmtid="{D5CDD505-2E9C-101B-9397-08002B2CF9AE}" pid="7" name="docLang">
    <vt:lpwstr>ja</vt:lpwstr>
  </property>
</Properties>
</file>