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33E5ECD" w:rsidR="00B73AEA" w:rsidRPr="007C14BD" w:rsidRDefault="00B73AEA" w:rsidP="00A44BF0">
                            <w:pPr>
                              <w:ind w:leftChars="0" w:left="0" w:firstLineChars="0" w:firstLine="0"/>
                              <w:jc w:val="center"/>
                            </w:pPr>
                            <w:r>
                              <w:rPr>
                                <w:rFonts w:hint="eastAsia"/>
                              </w:rPr>
                              <w:t>自治体名：香川県坂出</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733E5ECD" w:rsidR="00B73AEA" w:rsidRPr="007C14BD" w:rsidRDefault="00B73AEA" w:rsidP="00A44BF0">
                      <w:pPr>
                        <w:ind w:leftChars="0" w:left="0" w:firstLineChars="0" w:firstLine="0"/>
                        <w:jc w:val="center"/>
                      </w:pPr>
                      <w:r>
                        <w:rPr>
                          <w:rFonts w:hint="eastAsia"/>
                        </w:rPr>
                        <w:t>自治体名：香川県坂出</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00F19A42" w:rsidR="00804019" w:rsidRPr="007C14BD" w:rsidRDefault="00177D80"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0983872A">
                <wp:simplePos x="0" y="0"/>
                <wp:positionH relativeFrom="column">
                  <wp:posOffset>59690</wp:posOffset>
                </wp:positionH>
                <wp:positionV relativeFrom="paragraph">
                  <wp:posOffset>291465</wp:posOffset>
                </wp:positionV>
                <wp:extent cx="6386195" cy="85725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57250"/>
                        </a:xfrm>
                        <a:prstGeom prst="rect">
                          <a:avLst/>
                        </a:prstGeom>
                        <a:solidFill>
                          <a:srgbClr val="FFFFFF"/>
                        </a:solidFill>
                        <a:ln w="9525">
                          <a:solidFill>
                            <a:srgbClr val="000000"/>
                          </a:solidFill>
                          <a:miter lim="800000"/>
                          <a:headEnd/>
                          <a:tailEnd/>
                        </a:ln>
                      </wps:spPr>
                      <wps:txbx>
                        <w:txbxContent>
                          <w:p w14:paraId="37D26E7A" w14:textId="68F4F9BF" w:rsidR="00B73AEA" w:rsidRDefault="00B73AEA" w:rsidP="00B167D0">
                            <w:pPr>
                              <w:ind w:leftChars="0" w:left="0" w:firstLineChars="0" w:firstLine="0"/>
                              <w:rPr>
                                <w:rFonts w:hint="eastAsia"/>
                              </w:rPr>
                            </w:pPr>
                            <w:r>
                              <w:rPr>
                                <w:rFonts w:ascii="Arial" w:hAnsi="Arial" w:cs="Arial" w:hint="eastAsia"/>
                                <w:color w:val="000000"/>
                                <w:shd w:val="clear" w:color="auto" w:fill="FFFFFF"/>
                              </w:rPr>
                              <w:t>人口減少</w:t>
                            </w:r>
                            <w:r>
                              <w:rPr>
                                <w:rFonts w:ascii="Arial" w:hAnsi="Arial" w:cs="Arial"/>
                                <w:color w:val="000000"/>
                                <w:shd w:val="clear" w:color="auto" w:fill="FFFFFF"/>
                              </w:rPr>
                              <w:t>、</w:t>
                            </w:r>
                            <w:r>
                              <w:rPr>
                                <w:rFonts w:ascii="Arial" w:hAnsi="Arial" w:cs="Arial" w:hint="eastAsia"/>
                                <w:color w:val="000000"/>
                                <w:shd w:val="clear" w:color="auto" w:fill="FFFFFF"/>
                              </w:rPr>
                              <w:t>高齢社会の</w:t>
                            </w:r>
                            <w:r>
                              <w:rPr>
                                <w:rFonts w:ascii="Arial" w:hAnsi="Arial" w:cs="Arial"/>
                                <w:color w:val="000000"/>
                                <w:shd w:val="clear" w:color="auto" w:fill="FFFFFF"/>
                              </w:rPr>
                              <w:t>中で、</w:t>
                            </w:r>
                            <w:r>
                              <w:rPr>
                                <w:rFonts w:ascii="Arial" w:hAnsi="Arial" w:cs="Arial" w:hint="eastAsia"/>
                                <w:color w:val="000000"/>
                                <w:shd w:val="clear" w:color="auto" w:fill="FFFFFF"/>
                              </w:rPr>
                              <w:t>地域公共交通が</w:t>
                            </w:r>
                            <w:r>
                              <w:rPr>
                                <w:rFonts w:ascii="Arial" w:hAnsi="Arial" w:cs="Arial"/>
                                <w:color w:val="000000"/>
                                <w:shd w:val="clear" w:color="auto" w:fill="FFFFFF"/>
                              </w:rPr>
                              <w:t>地域に果た</w:t>
                            </w:r>
                            <w:r>
                              <w:rPr>
                                <w:rFonts w:ascii="Arial" w:hAnsi="Arial" w:cs="Arial" w:hint="eastAsia"/>
                                <w:color w:val="000000"/>
                                <w:shd w:val="clear" w:color="auto" w:fill="FFFFFF"/>
                              </w:rPr>
                              <w:t>す</w:t>
                            </w:r>
                            <w:r>
                              <w:rPr>
                                <w:rFonts w:ascii="Arial" w:hAnsi="Arial" w:cs="Arial"/>
                                <w:color w:val="000000"/>
                                <w:shd w:val="clear" w:color="auto" w:fill="FFFFFF"/>
                              </w:rPr>
                              <w:t>役割が</w:t>
                            </w:r>
                            <w:r>
                              <w:rPr>
                                <w:rFonts w:ascii="Arial" w:hAnsi="Arial" w:cs="Arial" w:hint="eastAsia"/>
                                <w:color w:val="000000"/>
                                <w:shd w:val="clear" w:color="auto" w:fill="FFFFFF"/>
                              </w:rPr>
                              <w:t>大きくなる</w:t>
                            </w:r>
                            <w:r>
                              <w:rPr>
                                <w:rFonts w:ascii="Arial" w:hAnsi="Arial" w:cs="Arial"/>
                                <w:color w:val="000000"/>
                                <w:shd w:val="clear" w:color="auto" w:fill="FFFFFF"/>
                              </w:rPr>
                              <w:t>一方で、乗務員不足が深刻で、サービス維持が難しい状況。</w:t>
                            </w:r>
                            <w:r>
                              <w:rPr>
                                <w:rFonts w:ascii="Arial" w:hAnsi="Arial" w:cs="Arial" w:hint="eastAsia"/>
                                <w:color w:val="000000"/>
                                <w:shd w:val="clear" w:color="auto" w:fill="FFFFFF"/>
                              </w:rPr>
                              <w:t>さらに駅前</w:t>
                            </w:r>
                            <w:r>
                              <w:rPr>
                                <w:rFonts w:ascii="Arial" w:hAnsi="Arial" w:cs="Arial"/>
                                <w:color w:val="000000"/>
                                <w:shd w:val="clear" w:color="auto" w:fill="FFFFFF"/>
                              </w:rPr>
                              <w:t>商業施設</w:t>
                            </w:r>
                            <w:r>
                              <w:rPr>
                                <w:rFonts w:ascii="Arial" w:hAnsi="Arial" w:cs="Arial" w:hint="eastAsia"/>
                                <w:color w:val="000000"/>
                                <w:shd w:val="clear" w:color="auto" w:fill="FFFFFF"/>
                              </w:rPr>
                              <w:t>が休業したことで、市街地に</w:t>
                            </w:r>
                            <w:r>
                              <w:rPr>
                                <w:rFonts w:ascii="Arial" w:hAnsi="Arial" w:cs="Arial"/>
                                <w:color w:val="000000"/>
                                <w:shd w:val="clear" w:color="auto" w:fill="FFFFFF"/>
                              </w:rPr>
                              <w:t>住む高齢者</w:t>
                            </w:r>
                            <w:r>
                              <w:rPr>
                                <w:rFonts w:ascii="Arial" w:hAnsi="Arial" w:cs="Arial" w:hint="eastAsia"/>
                                <w:color w:val="000000"/>
                                <w:shd w:val="clear" w:color="auto" w:fill="FFFFFF"/>
                              </w:rPr>
                              <w:t>等</w:t>
                            </w:r>
                            <w:r>
                              <w:rPr>
                                <w:rFonts w:ascii="Arial" w:hAnsi="Arial" w:cs="Arial"/>
                                <w:color w:val="000000"/>
                                <w:shd w:val="clear" w:color="auto" w:fill="FFFFFF"/>
                              </w:rPr>
                              <w:t>の買い物支援も課題となっている</w:t>
                            </w:r>
                            <w:r>
                              <w:rPr>
                                <w:rFonts w:ascii="Arial" w:hAnsi="Arial" w:cs="Arial" w:hint="eastAsia"/>
                                <w:color w:val="000000"/>
                                <w:shd w:val="clear" w:color="auto" w:fill="FFFFFF"/>
                              </w:rPr>
                              <w:t>なかで、</w:t>
                            </w:r>
                            <w:r>
                              <w:rPr>
                                <w:rFonts w:ascii="Arial" w:hAnsi="Arial" w:cs="Arial"/>
                                <w:color w:val="000000"/>
                                <w:shd w:val="clear" w:color="auto" w:fill="FFFFFF"/>
                              </w:rPr>
                              <w:t>自動運転バス</w:t>
                            </w:r>
                            <w:r>
                              <w:rPr>
                                <w:rFonts w:ascii="Arial" w:hAnsi="Arial" w:cs="Arial" w:hint="eastAsia"/>
                                <w:color w:val="000000"/>
                                <w:shd w:val="clear" w:color="auto" w:fill="FFFFFF"/>
                              </w:rPr>
                              <w:t>の導入による</w:t>
                            </w:r>
                            <w:r>
                              <w:rPr>
                                <w:rFonts w:ascii="Arial" w:hAnsi="Arial" w:cs="Arial"/>
                                <w:color w:val="000000"/>
                                <w:shd w:val="clear" w:color="auto" w:fill="FFFFFF"/>
                              </w:rPr>
                              <w:t>持続可能な</w:t>
                            </w:r>
                            <w:r>
                              <w:rPr>
                                <w:rFonts w:ascii="Arial" w:hAnsi="Arial" w:cs="Arial" w:hint="eastAsia"/>
                                <w:color w:val="000000"/>
                                <w:shd w:val="clear" w:color="auto" w:fill="FFFFFF"/>
                              </w:rPr>
                              <w:t>公共交通</w:t>
                            </w:r>
                            <w:r>
                              <w:rPr>
                                <w:rFonts w:ascii="Arial" w:hAnsi="Arial" w:cs="Arial"/>
                                <w:color w:val="000000"/>
                                <w:shd w:val="clear" w:color="auto" w:fill="FFFFFF"/>
                              </w:rPr>
                              <w:t>実現を目指して、</w:t>
                            </w:r>
                            <w:r>
                              <w:rPr>
                                <w:rFonts w:ascii="Arial" w:hAnsi="Arial" w:cs="Arial" w:hint="eastAsia"/>
                                <w:color w:val="000000"/>
                                <w:shd w:val="clear" w:color="auto" w:fill="FFFFFF"/>
                              </w:rPr>
                              <w:t>今年度</w:t>
                            </w:r>
                            <w:r>
                              <w:rPr>
                                <w:rFonts w:ascii="Arial" w:hAnsi="Arial" w:cs="Arial"/>
                                <w:color w:val="000000"/>
                                <w:shd w:val="clear" w:color="auto" w:fill="FFFFFF"/>
                              </w:rPr>
                              <w:t>実証実験</w:t>
                            </w:r>
                            <w:r>
                              <w:rPr>
                                <w:rFonts w:ascii="Arial" w:hAnsi="Arial" w:cs="Arial" w:hint="eastAsia"/>
                                <w:color w:val="000000"/>
                                <w:shd w:val="clear" w:color="auto" w:fill="FFFFFF"/>
                              </w:rPr>
                              <w:t>に取り組み</w:t>
                            </w:r>
                            <w:r>
                              <w:rPr>
                                <w:rFonts w:ascii="Arial" w:hAnsi="Arial" w:cs="Arial"/>
                                <w:color w:val="000000"/>
                                <w:shd w:val="clear" w:color="auto" w:fill="FFFFFF"/>
                              </w:rPr>
                              <w:t>、</w:t>
                            </w:r>
                            <w:r>
                              <w:rPr>
                                <w:rFonts w:ascii="Arial" w:hAnsi="Arial" w:cs="Arial" w:hint="eastAsia"/>
                                <w:color w:val="000000"/>
                                <w:shd w:val="clear" w:color="auto" w:fill="FFFFFF"/>
                              </w:rPr>
                              <w:t>社会受容性</w:t>
                            </w:r>
                            <w:r>
                              <w:rPr>
                                <w:rFonts w:ascii="Arial" w:hAnsi="Arial" w:cs="Arial"/>
                                <w:color w:val="000000"/>
                                <w:shd w:val="clear" w:color="auto" w:fill="FFFFFF"/>
                              </w:rPr>
                              <w:t>向上等を</w:t>
                            </w:r>
                            <w:r>
                              <w:rPr>
                                <w:rFonts w:ascii="Arial" w:hAnsi="Arial" w:cs="Arial" w:hint="eastAsia"/>
                                <w:color w:val="000000"/>
                                <w:shd w:val="clear" w:color="auto" w:fill="FFFFFF"/>
                              </w:rPr>
                              <w:t>図る</w:t>
                            </w:r>
                            <w:r>
                              <w:rPr>
                                <w:rFonts w:ascii="Arial" w:hAnsi="Arial" w:cs="Arial"/>
                                <w:color w:val="000000"/>
                                <w:shd w:val="clear" w:color="auto" w:fill="FFFFFF"/>
                              </w:rPr>
                              <w:t>。</w:t>
                            </w:r>
                          </w:p>
                          <w:p w14:paraId="4B5DAEB0" w14:textId="1EE517DD" w:rsidR="00B73AEA" w:rsidRDefault="00B73AEA"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6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">
                <v:textbox>
                  <w:txbxContent>
                    <w:p w14:paraId="37D26E7A" w14:textId="68F4F9BF" w:rsidR="00B73AEA" w:rsidRDefault="00B73AEA" w:rsidP="00B167D0">
                      <w:pPr>
                        <w:ind w:leftChars="0" w:left="0" w:firstLineChars="0" w:firstLine="0"/>
                        <w:rPr>
                          <w:rFonts w:hint="eastAsia"/>
                        </w:rPr>
                      </w:pPr>
                      <w:r>
                        <w:rPr>
                          <w:rFonts w:ascii="Arial" w:hAnsi="Arial" w:cs="Arial" w:hint="eastAsia"/>
                          <w:color w:val="000000"/>
                          <w:shd w:val="clear" w:color="auto" w:fill="FFFFFF"/>
                        </w:rPr>
                        <w:t>人口減少</w:t>
                      </w:r>
                      <w:r>
                        <w:rPr>
                          <w:rFonts w:ascii="Arial" w:hAnsi="Arial" w:cs="Arial"/>
                          <w:color w:val="000000"/>
                          <w:shd w:val="clear" w:color="auto" w:fill="FFFFFF"/>
                        </w:rPr>
                        <w:t>、</w:t>
                      </w:r>
                      <w:r>
                        <w:rPr>
                          <w:rFonts w:ascii="Arial" w:hAnsi="Arial" w:cs="Arial" w:hint="eastAsia"/>
                          <w:color w:val="000000"/>
                          <w:shd w:val="clear" w:color="auto" w:fill="FFFFFF"/>
                        </w:rPr>
                        <w:t>高齢社会の</w:t>
                      </w:r>
                      <w:r>
                        <w:rPr>
                          <w:rFonts w:ascii="Arial" w:hAnsi="Arial" w:cs="Arial"/>
                          <w:color w:val="000000"/>
                          <w:shd w:val="clear" w:color="auto" w:fill="FFFFFF"/>
                        </w:rPr>
                        <w:t>中で、</w:t>
                      </w:r>
                      <w:r>
                        <w:rPr>
                          <w:rFonts w:ascii="Arial" w:hAnsi="Arial" w:cs="Arial" w:hint="eastAsia"/>
                          <w:color w:val="000000"/>
                          <w:shd w:val="clear" w:color="auto" w:fill="FFFFFF"/>
                        </w:rPr>
                        <w:t>地域公共交通が</w:t>
                      </w:r>
                      <w:r>
                        <w:rPr>
                          <w:rFonts w:ascii="Arial" w:hAnsi="Arial" w:cs="Arial"/>
                          <w:color w:val="000000"/>
                          <w:shd w:val="clear" w:color="auto" w:fill="FFFFFF"/>
                        </w:rPr>
                        <w:t>地域に果た</w:t>
                      </w:r>
                      <w:r>
                        <w:rPr>
                          <w:rFonts w:ascii="Arial" w:hAnsi="Arial" w:cs="Arial" w:hint="eastAsia"/>
                          <w:color w:val="000000"/>
                          <w:shd w:val="clear" w:color="auto" w:fill="FFFFFF"/>
                        </w:rPr>
                        <w:t>す</w:t>
                      </w:r>
                      <w:r>
                        <w:rPr>
                          <w:rFonts w:ascii="Arial" w:hAnsi="Arial" w:cs="Arial"/>
                          <w:color w:val="000000"/>
                          <w:shd w:val="clear" w:color="auto" w:fill="FFFFFF"/>
                        </w:rPr>
                        <w:t>役割が</w:t>
                      </w:r>
                      <w:r>
                        <w:rPr>
                          <w:rFonts w:ascii="Arial" w:hAnsi="Arial" w:cs="Arial" w:hint="eastAsia"/>
                          <w:color w:val="000000"/>
                          <w:shd w:val="clear" w:color="auto" w:fill="FFFFFF"/>
                        </w:rPr>
                        <w:t>大きくなる</w:t>
                      </w:r>
                      <w:r>
                        <w:rPr>
                          <w:rFonts w:ascii="Arial" w:hAnsi="Arial" w:cs="Arial"/>
                          <w:color w:val="000000"/>
                          <w:shd w:val="clear" w:color="auto" w:fill="FFFFFF"/>
                        </w:rPr>
                        <w:t>一方で、乗務員不足が深刻で、サービス維持が難しい状況。</w:t>
                      </w:r>
                      <w:r>
                        <w:rPr>
                          <w:rFonts w:ascii="Arial" w:hAnsi="Arial" w:cs="Arial" w:hint="eastAsia"/>
                          <w:color w:val="000000"/>
                          <w:shd w:val="clear" w:color="auto" w:fill="FFFFFF"/>
                        </w:rPr>
                        <w:t>さらに駅前</w:t>
                      </w:r>
                      <w:r>
                        <w:rPr>
                          <w:rFonts w:ascii="Arial" w:hAnsi="Arial" w:cs="Arial"/>
                          <w:color w:val="000000"/>
                          <w:shd w:val="clear" w:color="auto" w:fill="FFFFFF"/>
                        </w:rPr>
                        <w:t>商業施設</w:t>
                      </w:r>
                      <w:r>
                        <w:rPr>
                          <w:rFonts w:ascii="Arial" w:hAnsi="Arial" w:cs="Arial" w:hint="eastAsia"/>
                          <w:color w:val="000000"/>
                          <w:shd w:val="clear" w:color="auto" w:fill="FFFFFF"/>
                        </w:rPr>
                        <w:t>が休業したことで、市街地に</w:t>
                      </w:r>
                      <w:r>
                        <w:rPr>
                          <w:rFonts w:ascii="Arial" w:hAnsi="Arial" w:cs="Arial"/>
                          <w:color w:val="000000"/>
                          <w:shd w:val="clear" w:color="auto" w:fill="FFFFFF"/>
                        </w:rPr>
                        <w:t>住む高齢者</w:t>
                      </w:r>
                      <w:r>
                        <w:rPr>
                          <w:rFonts w:ascii="Arial" w:hAnsi="Arial" w:cs="Arial" w:hint="eastAsia"/>
                          <w:color w:val="000000"/>
                          <w:shd w:val="clear" w:color="auto" w:fill="FFFFFF"/>
                        </w:rPr>
                        <w:t>等</w:t>
                      </w:r>
                      <w:r>
                        <w:rPr>
                          <w:rFonts w:ascii="Arial" w:hAnsi="Arial" w:cs="Arial"/>
                          <w:color w:val="000000"/>
                          <w:shd w:val="clear" w:color="auto" w:fill="FFFFFF"/>
                        </w:rPr>
                        <w:t>の買い物支援も課題となっている</w:t>
                      </w:r>
                      <w:r>
                        <w:rPr>
                          <w:rFonts w:ascii="Arial" w:hAnsi="Arial" w:cs="Arial" w:hint="eastAsia"/>
                          <w:color w:val="000000"/>
                          <w:shd w:val="clear" w:color="auto" w:fill="FFFFFF"/>
                        </w:rPr>
                        <w:t>なかで、</w:t>
                      </w:r>
                      <w:r>
                        <w:rPr>
                          <w:rFonts w:ascii="Arial" w:hAnsi="Arial" w:cs="Arial"/>
                          <w:color w:val="000000"/>
                          <w:shd w:val="clear" w:color="auto" w:fill="FFFFFF"/>
                        </w:rPr>
                        <w:t>自動運転バス</w:t>
                      </w:r>
                      <w:r>
                        <w:rPr>
                          <w:rFonts w:ascii="Arial" w:hAnsi="Arial" w:cs="Arial" w:hint="eastAsia"/>
                          <w:color w:val="000000"/>
                          <w:shd w:val="clear" w:color="auto" w:fill="FFFFFF"/>
                        </w:rPr>
                        <w:t>の導入による</w:t>
                      </w:r>
                      <w:r>
                        <w:rPr>
                          <w:rFonts w:ascii="Arial" w:hAnsi="Arial" w:cs="Arial"/>
                          <w:color w:val="000000"/>
                          <w:shd w:val="clear" w:color="auto" w:fill="FFFFFF"/>
                        </w:rPr>
                        <w:t>持続可能な</w:t>
                      </w:r>
                      <w:r>
                        <w:rPr>
                          <w:rFonts w:ascii="Arial" w:hAnsi="Arial" w:cs="Arial" w:hint="eastAsia"/>
                          <w:color w:val="000000"/>
                          <w:shd w:val="clear" w:color="auto" w:fill="FFFFFF"/>
                        </w:rPr>
                        <w:t>公共交通</w:t>
                      </w:r>
                      <w:r>
                        <w:rPr>
                          <w:rFonts w:ascii="Arial" w:hAnsi="Arial" w:cs="Arial"/>
                          <w:color w:val="000000"/>
                          <w:shd w:val="clear" w:color="auto" w:fill="FFFFFF"/>
                        </w:rPr>
                        <w:t>実現を目指して、</w:t>
                      </w:r>
                      <w:r>
                        <w:rPr>
                          <w:rFonts w:ascii="Arial" w:hAnsi="Arial" w:cs="Arial" w:hint="eastAsia"/>
                          <w:color w:val="000000"/>
                          <w:shd w:val="clear" w:color="auto" w:fill="FFFFFF"/>
                        </w:rPr>
                        <w:t>今年度</w:t>
                      </w:r>
                      <w:r>
                        <w:rPr>
                          <w:rFonts w:ascii="Arial" w:hAnsi="Arial" w:cs="Arial"/>
                          <w:color w:val="000000"/>
                          <w:shd w:val="clear" w:color="auto" w:fill="FFFFFF"/>
                        </w:rPr>
                        <w:t>実証実験</w:t>
                      </w:r>
                      <w:r>
                        <w:rPr>
                          <w:rFonts w:ascii="Arial" w:hAnsi="Arial" w:cs="Arial" w:hint="eastAsia"/>
                          <w:color w:val="000000"/>
                          <w:shd w:val="clear" w:color="auto" w:fill="FFFFFF"/>
                        </w:rPr>
                        <w:t>に取り組み</w:t>
                      </w:r>
                      <w:r>
                        <w:rPr>
                          <w:rFonts w:ascii="Arial" w:hAnsi="Arial" w:cs="Arial"/>
                          <w:color w:val="000000"/>
                          <w:shd w:val="clear" w:color="auto" w:fill="FFFFFF"/>
                        </w:rPr>
                        <w:t>、</w:t>
                      </w:r>
                      <w:r>
                        <w:rPr>
                          <w:rFonts w:ascii="Arial" w:hAnsi="Arial" w:cs="Arial" w:hint="eastAsia"/>
                          <w:color w:val="000000"/>
                          <w:shd w:val="clear" w:color="auto" w:fill="FFFFFF"/>
                        </w:rPr>
                        <w:t>社会受容性</w:t>
                      </w:r>
                      <w:r>
                        <w:rPr>
                          <w:rFonts w:ascii="Arial" w:hAnsi="Arial" w:cs="Arial"/>
                          <w:color w:val="000000"/>
                          <w:shd w:val="clear" w:color="auto" w:fill="FFFFFF"/>
                        </w:rPr>
                        <w:t>向上等を</w:t>
                      </w:r>
                      <w:r>
                        <w:rPr>
                          <w:rFonts w:ascii="Arial" w:hAnsi="Arial" w:cs="Arial" w:hint="eastAsia"/>
                          <w:color w:val="000000"/>
                          <w:shd w:val="clear" w:color="auto" w:fill="FFFFFF"/>
                        </w:rPr>
                        <w:t>図る</w:t>
                      </w:r>
                      <w:r>
                        <w:rPr>
                          <w:rFonts w:ascii="Arial" w:hAnsi="Arial" w:cs="Arial"/>
                          <w:color w:val="000000"/>
                          <w:shd w:val="clear" w:color="auto" w:fill="FFFFFF"/>
                        </w:rPr>
                        <w:t>。</w:t>
                      </w:r>
                    </w:p>
                    <w:p w14:paraId="4B5DAEB0" w14:textId="1EE517DD" w:rsidR="00B73AEA" w:rsidRDefault="00B73AEA"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3AFFC33C"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69F29522">
                <wp:simplePos x="0" y="0"/>
                <wp:positionH relativeFrom="column">
                  <wp:posOffset>59690</wp:posOffset>
                </wp:positionH>
                <wp:positionV relativeFrom="paragraph">
                  <wp:posOffset>276225</wp:posOffset>
                </wp:positionV>
                <wp:extent cx="6386195" cy="65722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57225"/>
                        </a:xfrm>
                        <a:prstGeom prst="rect">
                          <a:avLst/>
                        </a:prstGeom>
                        <a:solidFill>
                          <a:srgbClr val="FFFFFF"/>
                        </a:solidFill>
                        <a:ln w="9525">
                          <a:solidFill>
                            <a:srgbClr val="000000"/>
                          </a:solidFill>
                          <a:miter lim="800000"/>
                          <a:headEnd/>
                          <a:tailEnd/>
                        </a:ln>
                      </wps:spPr>
                      <wps:txbx>
                        <w:txbxContent>
                          <w:p w14:paraId="1EAEA015" w14:textId="7D414197" w:rsidR="00B73AEA" w:rsidRDefault="00B73AEA" w:rsidP="00B167D0">
                            <w:pPr>
                              <w:ind w:leftChars="0" w:left="0" w:firstLineChars="0" w:firstLine="0"/>
                              <w:rPr>
                                <w:rFonts w:hint="eastAsia"/>
                              </w:rPr>
                            </w:pPr>
                            <w:r>
                              <w:rPr>
                                <w:rFonts w:hint="eastAsia"/>
                              </w:rPr>
                              <w:t>11月</w:t>
                            </w:r>
                            <w:r>
                              <w:t>15日～</w:t>
                            </w:r>
                            <w:r>
                              <w:rPr>
                                <w:rFonts w:hint="eastAsia"/>
                              </w:rPr>
                              <w:t>12月</w:t>
                            </w:r>
                            <w:r>
                              <w:t>10日に</w:t>
                            </w:r>
                            <w:r>
                              <w:rPr>
                                <w:rFonts w:hint="eastAsia"/>
                              </w:rPr>
                              <w:t>かけて、坂出市の中心市街地</w:t>
                            </w:r>
                            <w:r>
                              <w:t>において</w:t>
                            </w:r>
                            <w:r>
                              <w:rPr>
                                <w:rFonts w:hint="eastAsia"/>
                              </w:rPr>
                              <w:t>、自動運転</w:t>
                            </w:r>
                            <w:r>
                              <w:t>レベル２</w:t>
                            </w:r>
                            <w:r>
                              <w:rPr>
                                <w:rFonts w:hint="eastAsia"/>
                              </w:rPr>
                              <w:t>による実証運行</w:t>
                            </w:r>
                            <w:r>
                              <w:t>（</w:t>
                            </w:r>
                            <w:r>
                              <w:rPr>
                                <w:rFonts w:hint="eastAsia"/>
                              </w:rPr>
                              <w:t>車両：Robo</w:t>
                            </w:r>
                            <w:r>
                              <w:t>bus）</w:t>
                            </w:r>
                            <w:r>
                              <w:rPr>
                                <w:rFonts w:hint="eastAsia"/>
                              </w:rPr>
                              <w:t>を行った</w:t>
                            </w:r>
                            <w:r>
                              <w:t>。</w:t>
                            </w:r>
                            <w:r>
                              <w:rPr>
                                <w:rFonts w:hint="eastAsia"/>
                              </w:rPr>
                              <w:t>実証運行に</w:t>
                            </w:r>
                            <w:r>
                              <w:t>あたっては</w:t>
                            </w:r>
                            <w:r>
                              <w:rPr>
                                <w:rFonts w:hint="eastAsia"/>
                              </w:rPr>
                              <w:t>、安全運転の</w:t>
                            </w:r>
                            <w:r>
                              <w:t>知見のある</w:t>
                            </w:r>
                            <w:r>
                              <w:rPr>
                                <w:rFonts w:hint="eastAsia"/>
                              </w:rPr>
                              <w:t>地域事業者の</w:t>
                            </w:r>
                            <w:r>
                              <w:t>㈱</w:t>
                            </w:r>
                            <w:r>
                              <w:rPr>
                                <w:rFonts w:hint="eastAsia"/>
                              </w:rPr>
                              <w:t>坂出自動車学校と</w:t>
                            </w:r>
                            <w:r>
                              <w:t>コンソーシアムを</w:t>
                            </w:r>
                            <w:r>
                              <w:rPr>
                                <w:rFonts w:hint="eastAsia"/>
                              </w:rPr>
                              <w:t>組み</w:t>
                            </w:r>
                            <w:r>
                              <w:t>、</w:t>
                            </w:r>
                            <w:r>
                              <w:rPr>
                                <w:rFonts w:hint="eastAsia"/>
                              </w:rPr>
                              <w:t>交通事業者の</w:t>
                            </w:r>
                            <w:r>
                              <w:t>協力も得ながら実施した。</w:t>
                            </w:r>
                          </w:p>
                          <w:p w14:paraId="06B12382" w14:textId="191E0070" w:rsidR="00B73AEA" w:rsidRDefault="00B73AEA" w:rsidP="00B167D0">
                            <w:pPr>
                              <w:ind w:leftChars="0" w:left="0" w:firstLineChars="0" w:firstLine="0"/>
                            </w:pPr>
                          </w:p>
                          <w:p w14:paraId="2F037951" w14:textId="3351EDD8" w:rsidR="00B73AEA" w:rsidRDefault="00B73AEA" w:rsidP="00B167D0">
                            <w:pPr>
                              <w:ind w:leftChars="0" w:left="0" w:firstLineChars="0" w:firstLine="0"/>
                            </w:pPr>
                          </w:p>
                          <w:p w14:paraId="691E5401" w14:textId="77777777" w:rsidR="00B73AEA" w:rsidRDefault="00B73AEA" w:rsidP="00B167D0">
                            <w:pPr>
                              <w:ind w:leftChars="0" w:left="0" w:firstLineChars="0" w:firstLine="0"/>
                              <w:rPr>
                                <w:rFonts w:hint="eastAsia"/>
                              </w:rPr>
                            </w:pPr>
                          </w:p>
                          <w:p w14:paraId="2C4005B2" w14:textId="77777777" w:rsidR="00B73AEA" w:rsidRDefault="00B73AEA"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1.75pt;width:502.85pt;height:51.7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">
                <v:textbox>
                  <w:txbxContent>
                    <w:p w14:paraId="1EAEA015" w14:textId="7D414197" w:rsidR="00B73AEA" w:rsidRDefault="00B73AEA" w:rsidP="00B167D0">
                      <w:pPr>
                        <w:ind w:leftChars="0" w:left="0" w:firstLineChars="0" w:firstLine="0"/>
                        <w:rPr>
                          <w:rFonts w:hint="eastAsia"/>
                        </w:rPr>
                      </w:pPr>
                      <w:r>
                        <w:rPr>
                          <w:rFonts w:hint="eastAsia"/>
                        </w:rPr>
                        <w:t>11月</w:t>
                      </w:r>
                      <w:r>
                        <w:t>15日～</w:t>
                      </w:r>
                      <w:r>
                        <w:rPr>
                          <w:rFonts w:hint="eastAsia"/>
                        </w:rPr>
                        <w:t>12月</w:t>
                      </w:r>
                      <w:r>
                        <w:t>10日に</w:t>
                      </w:r>
                      <w:r>
                        <w:rPr>
                          <w:rFonts w:hint="eastAsia"/>
                        </w:rPr>
                        <w:t>かけて、坂出市の中心市街地</w:t>
                      </w:r>
                      <w:r>
                        <w:t>において</w:t>
                      </w:r>
                      <w:r>
                        <w:rPr>
                          <w:rFonts w:hint="eastAsia"/>
                        </w:rPr>
                        <w:t>、自動運転</w:t>
                      </w:r>
                      <w:r>
                        <w:t>レベル２</w:t>
                      </w:r>
                      <w:r>
                        <w:rPr>
                          <w:rFonts w:hint="eastAsia"/>
                        </w:rPr>
                        <w:t>による実証運行</w:t>
                      </w:r>
                      <w:r>
                        <w:t>（</w:t>
                      </w:r>
                      <w:r>
                        <w:rPr>
                          <w:rFonts w:hint="eastAsia"/>
                        </w:rPr>
                        <w:t>車両：Robo</w:t>
                      </w:r>
                      <w:r>
                        <w:t>bus）</w:t>
                      </w:r>
                      <w:r>
                        <w:rPr>
                          <w:rFonts w:hint="eastAsia"/>
                        </w:rPr>
                        <w:t>を行った</w:t>
                      </w:r>
                      <w:r>
                        <w:t>。</w:t>
                      </w:r>
                      <w:r>
                        <w:rPr>
                          <w:rFonts w:hint="eastAsia"/>
                        </w:rPr>
                        <w:t>実証運行に</w:t>
                      </w:r>
                      <w:r>
                        <w:t>あたっては</w:t>
                      </w:r>
                      <w:r>
                        <w:rPr>
                          <w:rFonts w:hint="eastAsia"/>
                        </w:rPr>
                        <w:t>、安全運転の</w:t>
                      </w:r>
                      <w:r>
                        <w:t>知見のある</w:t>
                      </w:r>
                      <w:r>
                        <w:rPr>
                          <w:rFonts w:hint="eastAsia"/>
                        </w:rPr>
                        <w:t>地域事業者の</w:t>
                      </w:r>
                      <w:r>
                        <w:t>㈱</w:t>
                      </w:r>
                      <w:r>
                        <w:rPr>
                          <w:rFonts w:hint="eastAsia"/>
                        </w:rPr>
                        <w:t>坂出自動車学校と</w:t>
                      </w:r>
                      <w:r>
                        <w:t>コンソーシアムを</w:t>
                      </w:r>
                      <w:r>
                        <w:rPr>
                          <w:rFonts w:hint="eastAsia"/>
                        </w:rPr>
                        <w:t>組み</w:t>
                      </w:r>
                      <w:r>
                        <w:t>、</w:t>
                      </w:r>
                      <w:r>
                        <w:rPr>
                          <w:rFonts w:hint="eastAsia"/>
                        </w:rPr>
                        <w:t>交通事業者の</w:t>
                      </w:r>
                      <w:r>
                        <w:t>協力も得ながら実施した。</w:t>
                      </w:r>
                    </w:p>
                    <w:p w14:paraId="06B12382" w14:textId="191E0070" w:rsidR="00B73AEA" w:rsidRDefault="00B73AEA" w:rsidP="00B167D0">
                      <w:pPr>
                        <w:ind w:leftChars="0" w:left="0" w:firstLineChars="0" w:firstLine="0"/>
                      </w:pPr>
                    </w:p>
                    <w:p w14:paraId="2F037951" w14:textId="3351EDD8" w:rsidR="00B73AEA" w:rsidRDefault="00B73AEA" w:rsidP="00B167D0">
                      <w:pPr>
                        <w:ind w:leftChars="0" w:left="0" w:firstLineChars="0" w:firstLine="0"/>
                      </w:pPr>
                    </w:p>
                    <w:p w14:paraId="691E5401" w14:textId="77777777" w:rsidR="00B73AEA" w:rsidRDefault="00B73AEA" w:rsidP="00B167D0">
                      <w:pPr>
                        <w:ind w:leftChars="0" w:left="0" w:firstLineChars="0" w:firstLine="0"/>
                        <w:rPr>
                          <w:rFonts w:hint="eastAsia"/>
                        </w:rPr>
                      </w:pPr>
                    </w:p>
                    <w:p w14:paraId="2C4005B2" w14:textId="77777777" w:rsidR="00B73AEA" w:rsidRDefault="00B73AEA"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B73AEA" w:rsidRDefault="00B73AEA" w:rsidP="00A44BF0">
                            <w:pPr>
                              <w:ind w:leftChars="0" w:left="0" w:firstLineChars="0" w:firstLine="0"/>
                            </w:pPr>
                            <w:r>
                              <w:rPr>
                                <w:rFonts w:hint="eastAsia"/>
                              </w:rPr>
                              <w:t>※経営面・技術面・社会受容性面の主要な検証項目について、検証方法を記入してください</w:t>
                            </w:r>
                          </w:p>
                          <w:p w14:paraId="28458A5E" w14:textId="3E8CC89C" w:rsidR="00B73AEA" w:rsidRDefault="00B73AEA" w:rsidP="00A44BF0">
                            <w:pPr>
                              <w:ind w:leftChars="0" w:left="0" w:firstLineChars="0" w:firstLine="0"/>
                            </w:pPr>
                            <w:r>
                              <w:rPr>
                                <w:rFonts w:hint="eastAsia"/>
                              </w:rPr>
                              <w:t>※1ページ目に収まる範囲であれば、列の追加・消去は可能です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B73AEA"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B73AEA" w:rsidRDefault="00B73AEA"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B73AEA" w:rsidRPr="0040472B" w:rsidRDefault="00B73AEA"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B73AEA" w:rsidRDefault="00B73AEA" w:rsidP="004A15FD">
                                  <w:pPr>
                                    <w:spacing w:line="259" w:lineRule="auto"/>
                                    <w:ind w:leftChars="0" w:left="0" w:firstLineChars="0" w:firstLine="0"/>
                                    <w:suppressOverlap/>
                                    <w:jc w:val="center"/>
                                  </w:pPr>
                                  <w:r>
                                    <w:rPr>
                                      <w:rFonts w:hint="eastAsia"/>
                                    </w:rPr>
                                    <w:t>検証方法</w:t>
                                  </w:r>
                                </w:p>
                              </w:tc>
                            </w:tr>
                            <w:tr w:rsidR="00B73AEA" w:rsidRPr="00F92942" w14:paraId="4FBB32C3" w14:textId="77777777" w:rsidTr="00542477">
                              <w:trPr>
                                <w:cantSplit/>
                                <w:trHeight w:val="1595"/>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B73AEA" w:rsidRPr="00F92942" w:rsidRDefault="00B73AEA"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right w:val="single" w:sz="4" w:space="0" w:color="000000"/>
                                  </w:tcBorders>
                                  <w:shd w:val="clear" w:color="auto" w:fill="auto"/>
                                </w:tcPr>
                                <w:p w14:paraId="1B4600C4" w14:textId="13D56F51" w:rsidR="00B73AEA" w:rsidRPr="00F92942" w:rsidRDefault="00B73AEA" w:rsidP="004A15FD">
                                  <w:pPr>
                                    <w:spacing w:line="259" w:lineRule="auto"/>
                                    <w:ind w:leftChars="0" w:left="0" w:firstLineChars="0" w:firstLine="0"/>
                                    <w:suppressOverlap/>
                                    <w:rPr>
                                      <w:lang w:val="en-US"/>
                                    </w:rPr>
                                  </w:pPr>
                                  <w:r>
                                    <w:rPr>
                                      <w:rFonts w:hint="eastAsia"/>
                                      <w:color w:val="000000"/>
                                    </w:rPr>
                                    <w:t>レベル４運行時の事業性に係る検証</w:t>
                                  </w:r>
                                </w:p>
                              </w:tc>
                              <w:tc>
                                <w:tcPr>
                                  <w:tcW w:w="5796" w:type="dxa"/>
                                  <w:tcBorders>
                                    <w:top w:val="single" w:sz="4" w:space="0" w:color="000000"/>
                                    <w:left w:val="single" w:sz="4" w:space="0" w:color="000000"/>
                                    <w:right w:val="single" w:sz="4" w:space="0" w:color="000000"/>
                                  </w:tcBorders>
                                </w:tcPr>
                                <w:p w14:paraId="5DFFA1A4" w14:textId="77777777" w:rsidR="00B73AEA" w:rsidRDefault="00B73AEA" w:rsidP="00542477">
                                  <w:pPr>
                                    <w:ind w:leftChars="0" w:left="0" w:firstLineChars="0" w:firstLine="0"/>
                                  </w:pPr>
                                  <w:r>
                                    <w:rPr>
                                      <w:rFonts w:hint="eastAsia"/>
                                    </w:rPr>
                                    <w:t>社会実装に向けての費用感、社会実装後の費用感について確認する。</w:t>
                                  </w:r>
                                </w:p>
                                <w:p w14:paraId="6798106E" w14:textId="32E8FA27" w:rsidR="00B73AEA" w:rsidRPr="00F92942" w:rsidRDefault="00B73AEA" w:rsidP="00542477">
                                  <w:pPr>
                                    <w:spacing w:line="259" w:lineRule="auto"/>
                                    <w:ind w:leftChars="0" w:left="0" w:firstLineChars="0" w:firstLine="0"/>
                                    <w:suppressOverlap/>
                                    <w:rPr>
                                      <w:lang w:val="en-US"/>
                                    </w:rPr>
                                  </w:pPr>
                                  <w:r>
                                    <w:rPr>
                                      <w:rFonts w:hint="eastAsia"/>
                                    </w:rPr>
                                    <w:t>収入見込みについて、実証時の利用実績等から、実装後の収入想定を行う。</w:t>
                                  </w:r>
                                </w:p>
                              </w:tc>
                            </w:tr>
                            <w:tr w:rsidR="00B73AEA" w:rsidRPr="00F92942" w14:paraId="3481F0C4" w14:textId="77777777" w:rsidTr="00DA593B">
                              <w:trPr>
                                <w:cantSplit/>
                                <w:trHeight w:val="176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B73AEA" w:rsidRDefault="00B73AEA"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right w:val="single" w:sz="4" w:space="0" w:color="000000"/>
                                  </w:tcBorders>
                                  <w:shd w:val="clear" w:color="auto" w:fill="auto"/>
                                </w:tcPr>
                                <w:p w14:paraId="2FB288FB" w14:textId="252EF91F" w:rsidR="00B73AEA" w:rsidRDefault="00B73AEA" w:rsidP="004A15FD">
                                  <w:pPr>
                                    <w:spacing w:line="259" w:lineRule="auto"/>
                                    <w:ind w:leftChars="0" w:left="0" w:firstLineChars="0" w:firstLine="0"/>
                                    <w:suppressOverlap/>
                                    <w:rPr>
                                      <w:lang w:val="en-US"/>
                                    </w:rPr>
                                  </w:pPr>
                                  <w:r>
                                    <w:t>自動運転比率</w:t>
                                  </w:r>
                                </w:p>
                              </w:tc>
                              <w:tc>
                                <w:tcPr>
                                  <w:tcW w:w="5796" w:type="dxa"/>
                                  <w:tcBorders>
                                    <w:top w:val="single" w:sz="4" w:space="0" w:color="000000"/>
                                    <w:left w:val="single" w:sz="4" w:space="0" w:color="000000"/>
                                    <w:right w:val="single" w:sz="4" w:space="0" w:color="000000"/>
                                  </w:tcBorders>
                                </w:tcPr>
                                <w:p w14:paraId="6F3DE4DD" w14:textId="5E5733FB" w:rsidR="00B73AEA" w:rsidRPr="00F92942" w:rsidRDefault="00B73AEA" w:rsidP="004A15FD">
                                  <w:pPr>
                                    <w:spacing w:line="259" w:lineRule="auto"/>
                                    <w:ind w:leftChars="0" w:left="0" w:firstLineChars="0" w:firstLine="0"/>
                                    <w:suppressOverlap/>
                                    <w:rPr>
                                      <w:lang w:val="en-US"/>
                                    </w:rPr>
                                  </w:pPr>
                                  <w:r>
                                    <w:t>路車協調システムがない状態で90%の自動運転比率を目指し、日毎の特性を調査する。</w:t>
                                  </w:r>
                                </w:p>
                              </w:tc>
                            </w:tr>
                            <w:tr w:rsidR="00B73AEA"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B73AEA" w:rsidRDefault="00B73AEA"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6B08C7E1" w:rsidR="00B73AEA" w:rsidRDefault="00B73AEA" w:rsidP="004A15FD">
                                  <w:pPr>
                                    <w:spacing w:line="259" w:lineRule="auto"/>
                                    <w:ind w:leftChars="0" w:left="0" w:firstLineChars="0" w:firstLine="0"/>
                                    <w:suppressOverlap/>
                                    <w:rPr>
                                      <w:lang w:val="en-US"/>
                                    </w:rPr>
                                  </w:pPr>
                                  <w:r>
                                    <w:t>再利用意向調査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3651F11F" w:rsidR="00B73AEA" w:rsidRPr="00F92942" w:rsidRDefault="00B73AEA" w:rsidP="004A15FD">
                                  <w:pPr>
                                    <w:spacing w:line="259" w:lineRule="auto"/>
                                    <w:ind w:leftChars="0" w:left="0" w:firstLineChars="0" w:firstLine="0"/>
                                    <w:suppressOverlap/>
                                    <w:rPr>
                                      <w:lang w:val="en-US"/>
                                    </w:rPr>
                                  </w:pPr>
                                  <w:r>
                                    <w:t>利用者アンケートを実施。</w:t>
                                  </w:r>
                                </w:p>
                              </w:tc>
                            </w:tr>
                            <w:tr w:rsidR="00B73AEA"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B73AEA" w:rsidRDefault="00B73AE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D7D930B" w:rsidR="00B73AEA" w:rsidRDefault="00B73AEA" w:rsidP="004A15FD">
                                  <w:pPr>
                                    <w:spacing w:line="259" w:lineRule="auto"/>
                                    <w:ind w:leftChars="0" w:left="0" w:firstLineChars="0" w:firstLine="0"/>
                                    <w:suppressOverlap/>
                                    <w:rPr>
                                      <w:lang w:val="en-US"/>
                                    </w:rPr>
                                  </w:pPr>
                                  <w:r>
                                    <w:t>キャッシュレス運行</w:t>
                                  </w:r>
                                </w:p>
                              </w:tc>
                              <w:tc>
                                <w:tcPr>
                                  <w:tcW w:w="5796" w:type="dxa"/>
                                  <w:tcBorders>
                                    <w:top w:val="single" w:sz="4" w:space="0" w:color="000000"/>
                                    <w:left w:val="single" w:sz="4" w:space="0" w:color="000000"/>
                                    <w:bottom w:val="single" w:sz="4" w:space="0" w:color="000000"/>
                                    <w:right w:val="single" w:sz="4" w:space="0" w:color="000000"/>
                                  </w:tcBorders>
                                </w:tcPr>
                                <w:p w14:paraId="1DCE1BBC" w14:textId="4BC1A3A6" w:rsidR="00B73AEA" w:rsidRPr="00F92942" w:rsidRDefault="00B73AEA" w:rsidP="004A15FD">
                                  <w:pPr>
                                    <w:spacing w:line="259" w:lineRule="auto"/>
                                    <w:ind w:leftChars="0" w:left="0" w:firstLineChars="0" w:firstLine="0"/>
                                    <w:suppressOverlap/>
                                    <w:rPr>
                                      <w:lang w:val="en-US"/>
                                    </w:rPr>
                                  </w:pPr>
                                  <w:r>
                                    <w:t>利用者アンケートで、自動運転移動サービスの実装時にキャッシュレスのみの運行を許容できるか調査する。</w:t>
                                  </w:r>
                                </w:p>
                              </w:tc>
                            </w:tr>
                            <w:tr w:rsidR="00B73AEA"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B73AEA" w:rsidRDefault="00B73AE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7777777" w:rsidR="00B73AEA" w:rsidRDefault="00B73AEA"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2970E3E" w14:textId="77777777" w:rsidR="00B73AEA" w:rsidRPr="00F92942" w:rsidRDefault="00B73AEA" w:rsidP="004A15FD">
                                  <w:pPr>
                                    <w:spacing w:line="259" w:lineRule="auto"/>
                                    <w:ind w:leftChars="0" w:left="0" w:firstLineChars="0" w:firstLine="0"/>
                                    <w:suppressOverlap/>
                                    <w:rPr>
                                      <w:lang w:val="en-US"/>
                                    </w:rPr>
                                  </w:pPr>
                                </w:p>
                              </w:tc>
                            </w:tr>
                          </w:tbl>
                          <w:p w14:paraId="7B06581C" w14:textId="77777777" w:rsidR="00B73AEA" w:rsidRDefault="00B73AEA"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">
                <v:textbox>
                  <w:txbxContent>
                    <w:p w14:paraId="1A2C159B" w14:textId="1064CCF9" w:rsidR="00B73AEA" w:rsidRDefault="00B73AEA" w:rsidP="00A44BF0">
                      <w:pPr>
                        <w:ind w:leftChars="0" w:left="0" w:firstLineChars="0" w:firstLine="0"/>
                      </w:pPr>
                      <w:r>
                        <w:rPr>
                          <w:rFonts w:hint="eastAsia"/>
                        </w:rPr>
                        <w:t>※経営面・技術面・社会受容性面の主要な検証項目について、検証方法を記入してください</w:t>
                      </w:r>
                    </w:p>
                    <w:p w14:paraId="28458A5E" w14:textId="3E8CC89C" w:rsidR="00B73AEA" w:rsidRDefault="00B73AEA" w:rsidP="00A44BF0">
                      <w:pPr>
                        <w:ind w:leftChars="0" w:left="0" w:firstLineChars="0" w:firstLine="0"/>
                      </w:pPr>
                      <w:r>
                        <w:rPr>
                          <w:rFonts w:hint="eastAsia"/>
                        </w:rPr>
                        <w:t>※1ページ目に収まる範囲であれば、列の追加・消去は可能です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B73AEA"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B73AEA" w:rsidRDefault="00B73AEA"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B73AEA" w:rsidRPr="0040472B" w:rsidRDefault="00B73AEA"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B73AEA" w:rsidRDefault="00B73AEA" w:rsidP="004A15FD">
                            <w:pPr>
                              <w:spacing w:line="259" w:lineRule="auto"/>
                              <w:ind w:leftChars="0" w:left="0" w:firstLineChars="0" w:firstLine="0"/>
                              <w:suppressOverlap/>
                              <w:jc w:val="center"/>
                            </w:pPr>
                            <w:r>
                              <w:rPr>
                                <w:rFonts w:hint="eastAsia"/>
                              </w:rPr>
                              <w:t>検証方法</w:t>
                            </w:r>
                          </w:p>
                        </w:tc>
                      </w:tr>
                      <w:tr w:rsidR="00B73AEA" w:rsidRPr="00F92942" w14:paraId="4FBB32C3" w14:textId="77777777" w:rsidTr="00542477">
                        <w:trPr>
                          <w:cantSplit/>
                          <w:trHeight w:val="1595"/>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B73AEA" w:rsidRPr="00F92942" w:rsidRDefault="00B73AEA"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right w:val="single" w:sz="4" w:space="0" w:color="000000"/>
                            </w:tcBorders>
                            <w:shd w:val="clear" w:color="auto" w:fill="auto"/>
                          </w:tcPr>
                          <w:p w14:paraId="1B4600C4" w14:textId="13D56F51" w:rsidR="00B73AEA" w:rsidRPr="00F92942" w:rsidRDefault="00B73AEA" w:rsidP="004A15FD">
                            <w:pPr>
                              <w:spacing w:line="259" w:lineRule="auto"/>
                              <w:ind w:leftChars="0" w:left="0" w:firstLineChars="0" w:firstLine="0"/>
                              <w:suppressOverlap/>
                              <w:rPr>
                                <w:lang w:val="en-US"/>
                              </w:rPr>
                            </w:pPr>
                            <w:r>
                              <w:rPr>
                                <w:rFonts w:hint="eastAsia"/>
                                <w:color w:val="000000"/>
                              </w:rPr>
                              <w:t>レベル４運行時の事業性に係る検証</w:t>
                            </w:r>
                          </w:p>
                        </w:tc>
                        <w:tc>
                          <w:tcPr>
                            <w:tcW w:w="5796" w:type="dxa"/>
                            <w:tcBorders>
                              <w:top w:val="single" w:sz="4" w:space="0" w:color="000000"/>
                              <w:left w:val="single" w:sz="4" w:space="0" w:color="000000"/>
                              <w:right w:val="single" w:sz="4" w:space="0" w:color="000000"/>
                            </w:tcBorders>
                          </w:tcPr>
                          <w:p w14:paraId="5DFFA1A4" w14:textId="77777777" w:rsidR="00B73AEA" w:rsidRDefault="00B73AEA" w:rsidP="00542477">
                            <w:pPr>
                              <w:ind w:leftChars="0" w:left="0" w:firstLineChars="0" w:firstLine="0"/>
                            </w:pPr>
                            <w:r>
                              <w:rPr>
                                <w:rFonts w:hint="eastAsia"/>
                              </w:rPr>
                              <w:t>社会実装に向けての費用感、社会実装後の費用感について確認する。</w:t>
                            </w:r>
                          </w:p>
                          <w:p w14:paraId="6798106E" w14:textId="32E8FA27" w:rsidR="00B73AEA" w:rsidRPr="00F92942" w:rsidRDefault="00B73AEA" w:rsidP="00542477">
                            <w:pPr>
                              <w:spacing w:line="259" w:lineRule="auto"/>
                              <w:ind w:leftChars="0" w:left="0" w:firstLineChars="0" w:firstLine="0"/>
                              <w:suppressOverlap/>
                              <w:rPr>
                                <w:lang w:val="en-US"/>
                              </w:rPr>
                            </w:pPr>
                            <w:r>
                              <w:rPr>
                                <w:rFonts w:hint="eastAsia"/>
                              </w:rPr>
                              <w:t>収入見込みについて、実証時の利用実績等から、実装後の収入想定を行う。</w:t>
                            </w:r>
                          </w:p>
                        </w:tc>
                      </w:tr>
                      <w:tr w:rsidR="00B73AEA" w:rsidRPr="00F92942" w14:paraId="3481F0C4" w14:textId="77777777" w:rsidTr="00DA593B">
                        <w:trPr>
                          <w:cantSplit/>
                          <w:trHeight w:val="176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B73AEA" w:rsidRDefault="00B73AEA"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right w:val="single" w:sz="4" w:space="0" w:color="000000"/>
                            </w:tcBorders>
                            <w:shd w:val="clear" w:color="auto" w:fill="auto"/>
                          </w:tcPr>
                          <w:p w14:paraId="2FB288FB" w14:textId="252EF91F" w:rsidR="00B73AEA" w:rsidRDefault="00B73AEA" w:rsidP="004A15FD">
                            <w:pPr>
                              <w:spacing w:line="259" w:lineRule="auto"/>
                              <w:ind w:leftChars="0" w:left="0" w:firstLineChars="0" w:firstLine="0"/>
                              <w:suppressOverlap/>
                              <w:rPr>
                                <w:lang w:val="en-US"/>
                              </w:rPr>
                            </w:pPr>
                            <w:r>
                              <w:t>自動運転比率</w:t>
                            </w:r>
                          </w:p>
                        </w:tc>
                        <w:tc>
                          <w:tcPr>
                            <w:tcW w:w="5796" w:type="dxa"/>
                            <w:tcBorders>
                              <w:top w:val="single" w:sz="4" w:space="0" w:color="000000"/>
                              <w:left w:val="single" w:sz="4" w:space="0" w:color="000000"/>
                              <w:right w:val="single" w:sz="4" w:space="0" w:color="000000"/>
                            </w:tcBorders>
                          </w:tcPr>
                          <w:p w14:paraId="6F3DE4DD" w14:textId="5E5733FB" w:rsidR="00B73AEA" w:rsidRPr="00F92942" w:rsidRDefault="00B73AEA" w:rsidP="004A15FD">
                            <w:pPr>
                              <w:spacing w:line="259" w:lineRule="auto"/>
                              <w:ind w:leftChars="0" w:left="0" w:firstLineChars="0" w:firstLine="0"/>
                              <w:suppressOverlap/>
                              <w:rPr>
                                <w:lang w:val="en-US"/>
                              </w:rPr>
                            </w:pPr>
                            <w:r>
                              <w:t>路車協調システムがない状態で90%の自動運転比率を目指し、日毎の特性を調査する。</w:t>
                            </w:r>
                          </w:p>
                        </w:tc>
                      </w:tr>
                      <w:tr w:rsidR="00B73AEA"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B73AEA" w:rsidRDefault="00B73AEA"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6B08C7E1" w:rsidR="00B73AEA" w:rsidRDefault="00B73AEA" w:rsidP="004A15FD">
                            <w:pPr>
                              <w:spacing w:line="259" w:lineRule="auto"/>
                              <w:ind w:leftChars="0" w:left="0" w:firstLineChars="0" w:firstLine="0"/>
                              <w:suppressOverlap/>
                              <w:rPr>
                                <w:lang w:val="en-US"/>
                              </w:rPr>
                            </w:pPr>
                            <w:r>
                              <w:t>再利用意向調査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3651F11F" w:rsidR="00B73AEA" w:rsidRPr="00F92942" w:rsidRDefault="00B73AEA" w:rsidP="004A15FD">
                            <w:pPr>
                              <w:spacing w:line="259" w:lineRule="auto"/>
                              <w:ind w:leftChars="0" w:left="0" w:firstLineChars="0" w:firstLine="0"/>
                              <w:suppressOverlap/>
                              <w:rPr>
                                <w:lang w:val="en-US"/>
                              </w:rPr>
                            </w:pPr>
                            <w:r>
                              <w:t>利用者アンケートを実施。</w:t>
                            </w:r>
                          </w:p>
                        </w:tc>
                      </w:tr>
                      <w:tr w:rsidR="00B73AEA"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B73AEA" w:rsidRDefault="00B73AE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D7D930B" w:rsidR="00B73AEA" w:rsidRDefault="00B73AEA" w:rsidP="004A15FD">
                            <w:pPr>
                              <w:spacing w:line="259" w:lineRule="auto"/>
                              <w:ind w:leftChars="0" w:left="0" w:firstLineChars="0" w:firstLine="0"/>
                              <w:suppressOverlap/>
                              <w:rPr>
                                <w:lang w:val="en-US"/>
                              </w:rPr>
                            </w:pPr>
                            <w:r>
                              <w:t>キャッシュレス運行</w:t>
                            </w:r>
                          </w:p>
                        </w:tc>
                        <w:tc>
                          <w:tcPr>
                            <w:tcW w:w="5796" w:type="dxa"/>
                            <w:tcBorders>
                              <w:top w:val="single" w:sz="4" w:space="0" w:color="000000"/>
                              <w:left w:val="single" w:sz="4" w:space="0" w:color="000000"/>
                              <w:bottom w:val="single" w:sz="4" w:space="0" w:color="000000"/>
                              <w:right w:val="single" w:sz="4" w:space="0" w:color="000000"/>
                            </w:tcBorders>
                          </w:tcPr>
                          <w:p w14:paraId="1DCE1BBC" w14:textId="4BC1A3A6" w:rsidR="00B73AEA" w:rsidRPr="00F92942" w:rsidRDefault="00B73AEA" w:rsidP="004A15FD">
                            <w:pPr>
                              <w:spacing w:line="259" w:lineRule="auto"/>
                              <w:ind w:leftChars="0" w:left="0" w:firstLineChars="0" w:firstLine="0"/>
                              <w:suppressOverlap/>
                              <w:rPr>
                                <w:lang w:val="en-US"/>
                              </w:rPr>
                            </w:pPr>
                            <w:r>
                              <w:t>利用者アンケートで、自動運転移動サービスの実装時にキャッシュレスのみの運行を許容できるか調査する。</w:t>
                            </w:r>
                          </w:p>
                        </w:tc>
                      </w:tr>
                      <w:tr w:rsidR="00B73AEA"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B73AEA" w:rsidRDefault="00B73AE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7777777" w:rsidR="00B73AEA" w:rsidRDefault="00B73AEA"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2970E3E" w14:textId="77777777" w:rsidR="00B73AEA" w:rsidRPr="00F92942" w:rsidRDefault="00B73AEA" w:rsidP="004A15FD">
                            <w:pPr>
                              <w:spacing w:line="259" w:lineRule="auto"/>
                              <w:ind w:leftChars="0" w:left="0" w:firstLineChars="0" w:firstLine="0"/>
                              <w:suppressOverlap/>
                              <w:rPr>
                                <w:lang w:val="en-US"/>
                              </w:rPr>
                            </w:pPr>
                          </w:p>
                        </w:tc>
                      </w:tr>
                    </w:tbl>
                    <w:p w14:paraId="7B06581C" w14:textId="77777777" w:rsidR="00B73AEA" w:rsidRDefault="00B73AEA"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35B43E62" w14:textId="0B2E4690" w:rsidR="00B73AEA" w:rsidRDefault="00B73AEA" w:rsidP="00542477">
                            <w:pPr>
                              <w:ind w:leftChars="0" w:left="0"/>
                            </w:pPr>
                            <w:r>
                              <w:rPr>
                                <w:rFonts w:hint="eastAsia"/>
                              </w:rPr>
                              <w:t>本年度の実証運行については、費用の</w:t>
                            </w:r>
                            <w:r>
                              <w:t>4/5を自動運転社会実装推進事業補助金、残りの1/5を地域負担とすることで可能となり、社会実装までは同様の枠組みで進められること</w:t>
                            </w:r>
                            <w:r>
                              <w:rPr>
                                <w:rFonts w:hint="eastAsia"/>
                              </w:rPr>
                              <w:t>を予定</w:t>
                            </w:r>
                            <w:r>
                              <w:t>している。</w:t>
                            </w:r>
                          </w:p>
                          <w:p w14:paraId="5EC9FB49" w14:textId="77777777" w:rsidR="00B73AEA" w:rsidRDefault="00B73AEA" w:rsidP="00B73AEA">
                            <w:pPr>
                              <w:ind w:leftChars="0" w:left="0"/>
                            </w:pPr>
                            <w:r>
                              <w:rPr>
                                <w:rFonts w:hint="eastAsia"/>
                              </w:rPr>
                              <w:t>社会実装後は、同補助金が見込まれない中でいかに事業を継続するかということになるが、坂出エリアの路線バス等は、基本的に行政補助により運行を維持しており、地域公共交通に対して一定の行政負担をすることについては合意形成がとれている。問題となるのは、自動運転バスの運行に係るコストと従来の路線バスの運行に係るコストの差額を、どのようにして賄うかという部分になる。</w:t>
                            </w:r>
                          </w:p>
                          <w:p w14:paraId="05B9F684" w14:textId="77777777" w:rsidR="00B73AEA" w:rsidRDefault="00B73AEA" w:rsidP="00542477">
                            <w:pPr>
                              <w:ind w:leftChars="0" w:left="0"/>
                            </w:pPr>
                            <w:r>
                              <w:rPr>
                                <w:rFonts w:hint="eastAsia"/>
                              </w:rPr>
                              <w:t>本年度の利用実績から運賃収入についての見込みが立つとともに、市民からの大きな反響を考えると、協賛金や広告収入等、これまでの路線バスでは得られなかった運送雑収・運送外収入についても期待できる。</w:t>
                            </w:r>
                          </w:p>
                          <w:p w14:paraId="0D065FAF" w14:textId="00844396" w:rsidR="00B73AEA" w:rsidRDefault="00B73AEA" w:rsidP="00542477">
                            <w:pPr>
                              <w:ind w:leftChars="0" w:left="0"/>
                              <w:rPr>
                                <w:rFonts w:hint="eastAsia"/>
                              </w:rPr>
                            </w:pPr>
                            <w:r>
                              <w:rPr>
                                <w:rFonts w:hint="eastAsia"/>
                              </w:rPr>
                              <w:t>また、坂出市中心市街地活性化公民連携事業などまちづくり事業と連携して取り組みを進めることで、より社会的インパクトが大きくなり、そういった事業に関して行政負担をすることに関しての合意形成が進むことが期待される。よって</w:t>
                            </w:r>
                            <w:r>
                              <w:t>経営面の</w:t>
                            </w:r>
                            <w:r>
                              <w:rPr>
                                <w:rFonts w:hint="eastAsia"/>
                              </w:rPr>
                              <w:t>観点</w:t>
                            </w:r>
                            <w:r>
                              <w:t>からしても</w:t>
                            </w:r>
                            <w:r>
                              <w:rPr>
                                <w:rFonts w:hint="eastAsia"/>
                              </w:rPr>
                              <w:t>、運行エリア</w:t>
                            </w:r>
                            <w:r>
                              <w:t>については</w:t>
                            </w:r>
                            <w:r>
                              <w:rPr>
                                <w:rFonts w:hint="eastAsia"/>
                              </w:rPr>
                              <w:t>、当初の</w:t>
                            </w:r>
                            <w:r>
                              <w:t>計画を</w:t>
                            </w:r>
                            <w:r>
                              <w:rPr>
                                <w:rFonts w:hint="eastAsia"/>
                              </w:rPr>
                              <w:t>変更</w:t>
                            </w:r>
                            <w:r>
                              <w:t>して</w:t>
                            </w:r>
                            <w:r>
                              <w:rPr>
                                <w:rFonts w:hint="eastAsia"/>
                              </w:rPr>
                              <w:t>、引き続き</w:t>
                            </w:r>
                            <w:r>
                              <w:t>中心市街地エリアにおいて</w:t>
                            </w:r>
                            <w:r>
                              <w:rPr>
                                <w:rFonts w:hint="eastAsia"/>
                              </w:rPr>
                              <w:t>レベル</w:t>
                            </w:r>
                            <w:r>
                              <w:t>４</w:t>
                            </w:r>
                            <w:r>
                              <w:rPr>
                                <w:rFonts w:hint="eastAsia"/>
                              </w:rPr>
                              <w:t>社会実装</w:t>
                            </w:r>
                            <w:r>
                              <w:t>を</w:t>
                            </w:r>
                            <w:r>
                              <w:rPr>
                                <w:rFonts w:hint="eastAsia"/>
                              </w:rPr>
                              <w:t>目指す</w:t>
                            </w:r>
                            <w:r>
                              <w:t>こと</w:t>
                            </w:r>
                            <w:r>
                              <w:rPr>
                                <w:rFonts w:hint="eastAsia"/>
                              </w:rPr>
                              <w:t>で、持続可能性が高まるものと考えられる</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">
                <v:textbox>
                  <w:txbxContent>
                    <w:p w14:paraId="35B43E62" w14:textId="0B2E4690" w:rsidR="00B73AEA" w:rsidRDefault="00B73AEA" w:rsidP="00542477">
                      <w:pPr>
                        <w:ind w:leftChars="0" w:left="0"/>
                      </w:pPr>
                      <w:r>
                        <w:rPr>
                          <w:rFonts w:hint="eastAsia"/>
                        </w:rPr>
                        <w:t>本年度の実証運行については、費用の</w:t>
                      </w:r>
                      <w:r>
                        <w:t>4/5を自動運転社会実装推進事業補助金、残りの1/5を地域負担とすることで可能となり、社会実装までは同様の枠組みで進められること</w:t>
                      </w:r>
                      <w:r>
                        <w:rPr>
                          <w:rFonts w:hint="eastAsia"/>
                        </w:rPr>
                        <w:t>を予定</w:t>
                      </w:r>
                      <w:r>
                        <w:t>している。</w:t>
                      </w:r>
                    </w:p>
                    <w:p w14:paraId="5EC9FB49" w14:textId="77777777" w:rsidR="00B73AEA" w:rsidRDefault="00B73AEA" w:rsidP="00B73AEA">
                      <w:pPr>
                        <w:ind w:leftChars="0" w:left="0"/>
                      </w:pPr>
                      <w:r>
                        <w:rPr>
                          <w:rFonts w:hint="eastAsia"/>
                        </w:rPr>
                        <w:t>社会実装後は、同補助金が見込まれない中でいかに事業を継続するかということになるが、坂出エリアの路線バス等は、基本的に行政補助により運行を維持しており、地域公共交通に対して一定の行政負担をすることについては合意形成がとれている。問題となるのは、自動運転バスの運行に係るコストと従来の路線バスの運行に係るコストの差額を、どのようにして賄うかという部分になる。</w:t>
                      </w:r>
                    </w:p>
                    <w:p w14:paraId="05B9F684" w14:textId="77777777" w:rsidR="00B73AEA" w:rsidRDefault="00B73AEA" w:rsidP="00542477">
                      <w:pPr>
                        <w:ind w:leftChars="0" w:left="0"/>
                      </w:pPr>
                      <w:r>
                        <w:rPr>
                          <w:rFonts w:hint="eastAsia"/>
                        </w:rPr>
                        <w:t>本年度の利用実績から運賃収入についての見込みが立つとともに、市民からの大きな反響を考えると、協賛金や広告収入等、これまでの路線バスでは得られなかった運送雑収・運送外収入についても期待できる。</w:t>
                      </w:r>
                    </w:p>
                    <w:p w14:paraId="0D065FAF" w14:textId="00844396" w:rsidR="00B73AEA" w:rsidRDefault="00B73AEA" w:rsidP="00542477">
                      <w:pPr>
                        <w:ind w:leftChars="0" w:left="0"/>
                        <w:rPr>
                          <w:rFonts w:hint="eastAsia"/>
                        </w:rPr>
                      </w:pPr>
                      <w:r>
                        <w:rPr>
                          <w:rFonts w:hint="eastAsia"/>
                        </w:rPr>
                        <w:t>また、坂出市中心市街地活性化公民連携事業などまちづくり事業と連携して取り組みを進めることで、より社会的インパクトが大きくなり、そういった事業に関して行政負担をすることに関しての合意形成が進むことが期待される。よって</w:t>
                      </w:r>
                      <w:r>
                        <w:t>経営面の</w:t>
                      </w:r>
                      <w:r>
                        <w:rPr>
                          <w:rFonts w:hint="eastAsia"/>
                        </w:rPr>
                        <w:t>観点</w:t>
                      </w:r>
                      <w:r>
                        <w:t>からしても</w:t>
                      </w:r>
                      <w:r>
                        <w:rPr>
                          <w:rFonts w:hint="eastAsia"/>
                        </w:rPr>
                        <w:t>、運行エリア</w:t>
                      </w:r>
                      <w:r>
                        <w:t>については</w:t>
                      </w:r>
                      <w:r>
                        <w:rPr>
                          <w:rFonts w:hint="eastAsia"/>
                        </w:rPr>
                        <w:t>、当初の</w:t>
                      </w:r>
                      <w:r>
                        <w:t>計画を</w:t>
                      </w:r>
                      <w:r>
                        <w:rPr>
                          <w:rFonts w:hint="eastAsia"/>
                        </w:rPr>
                        <w:t>変更</w:t>
                      </w:r>
                      <w:r>
                        <w:t>して</w:t>
                      </w:r>
                      <w:r>
                        <w:rPr>
                          <w:rFonts w:hint="eastAsia"/>
                        </w:rPr>
                        <w:t>、引き続き</w:t>
                      </w:r>
                      <w:r>
                        <w:t>中心市街地エリアにおいて</w:t>
                      </w:r>
                      <w:r>
                        <w:rPr>
                          <w:rFonts w:hint="eastAsia"/>
                        </w:rPr>
                        <w:t>レベル</w:t>
                      </w:r>
                      <w:r>
                        <w:t>４</w:t>
                      </w:r>
                      <w:r>
                        <w:rPr>
                          <w:rFonts w:hint="eastAsia"/>
                        </w:rPr>
                        <w:t>社会実装</w:t>
                      </w:r>
                      <w:r>
                        <w:t>を</w:t>
                      </w:r>
                      <w:r>
                        <w:rPr>
                          <w:rFonts w:hint="eastAsia"/>
                        </w:rPr>
                        <w:t>目指す</w:t>
                      </w:r>
                      <w:r>
                        <w:t>こと</w:t>
                      </w:r>
                      <w:r>
                        <w:rPr>
                          <w:rFonts w:hint="eastAsia"/>
                        </w:rPr>
                        <w:t>で、持続可能性が高まるものと考えられる</w:t>
                      </w:r>
                      <w:r>
                        <w:t>。</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4ACC0221">
                <wp:simplePos x="0" y="0"/>
                <wp:positionH relativeFrom="column">
                  <wp:posOffset>2540</wp:posOffset>
                </wp:positionH>
                <wp:positionV relativeFrom="paragraph">
                  <wp:posOffset>270510</wp:posOffset>
                </wp:positionV>
                <wp:extent cx="6386195" cy="230505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05050"/>
                        </a:xfrm>
                        <a:prstGeom prst="rect">
                          <a:avLst/>
                        </a:prstGeom>
                        <a:solidFill>
                          <a:srgbClr val="FFFFFF"/>
                        </a:solidFill>
                        <a:ln w="9525">
                          <a:solidFill>
                            <a:srgbClr val="000000"/>
                          </a:solidFill>
                          <a:miter lim="800000"/>
                          <a:headEnd/>
                          <a:tailEnd/>
                        </a:ln>
                      </wps:spPr>
                      <wps:txbx>
                        <w:txbxContent>
                          <w:p w14:paraId="513E213A" w14:textId="29580B53" w:rsidR="00B73AEA" w:rsidRDefault="00B73AEA" w:rsidP="00581A59">
                            <w:pPr>
                              <w:ind w:leftChars="0" w:left="0"/>
                              <w:rPr>
                                <w:lang w:val="en-US"/>
                              </w:rPr>
                            </w:pPr>
                            <w:r>
                              <w:t>一般運行日</w:t>
                            </w:r>
                            <w:r>
                              <w:rPr>
                                <w:rFonts w:hint="eastAsia"/>
                              </w:rPr>
                              <w:t>の</w:t>
                            </w:r>
                            <w:r>
                              <w:t>11月15日～12月</w:t>
                            </w:r>
                            <w:r>
                              <w:rPr>
                                <w:lang w:val="en-US"/>
                              </w:rPr>
                              <w:t>10</w:t>
                            </w:r>
                            <w:r>
                              <w:t>日にかけて</w:t>
                            </w:r>
                            <w:r>
                              <w:rPr>
                                <w:rFonts w:hint="eastAsia"/>
                              </w:rPr>
                              <w:t>の</w:t>
                            </w:r>
                            <w:r>
                              <w:t>自動運転割合は8</w:t>
                            </w:r>
                            <w:r>
                              <w:rPr>
                                <w:lang w:val="en-US"/>
                              </w:rPr>
                              <w:t>9</w:t>
                            </w:r>
                            <w:r>
                              <w:t>.</w:t>
                            </w:r>
                            <w:r>
                              <w:rPr>
                                <w:lang w:val="en-US"/>
                              </w:rPr>
                              <w:t>8</w:t>
                            </w:r>
                            <w:r>
                              <w:t>％となった</w:t>
                            </w:r>
                            <w:r>
                              <w:rPr>
                                <w:rFonts w:hint="eastAsia"/>
                              </w:rPr>
                              <w:t>。これは</w:t>
                            </w:r>
                            <w:r>
                              <w:t>、</w:t>
                            </w:r>
                            <w:r>
                              <w:rPr>
                                <w:rFonts w:hint="eastAsia"/>
                              </w:rPr>
                              <w:t>11月14日の関係者</w:t>
                            </w:r>
                            <w:r>
                              <w:t>試乗</w:t>
                            </w:r>
                            <w:r>
                              <w:rPr>
                                <w:rFonts w:hint="eastAsia"/>
                              </w:rPr>
                              <w:t>において発生したヒヤリハットを起因として、安全確認</w:t>
                            </w:r>
                            <w:r>
                              <w:t>のため</w:t>
                            </w:r>
                            <w:r>
                              <w:rPr>
                                <w:rFonts w:hint="eastAsia"/>
                              </w:rPr>
                              <w:t>、11月15日〜11月19日まで完全手動走行にて運行を行なった結果によるものである。自動走行にて運行を行なった11月20日〜12月10日の期間に限れば、自動運転比率</w:t>
                            </w:r>
                            <w:r>
                              <w:t>は</w:t>
                            </w:r>
                            <w:r>
                              <w:rPr>
                                <w:lang w:val="en-US"/>
                              </w:rPr>
                              <w:t>98</w:t>
                            </w:r>
                            <w:r>
                              <w:rPr>
                                <w:rFonts w:hint="eastAsia"/>
                                <w:lang w:val="en-US"/>
                              </w:rPr>
                              <w:t>％という結果となった。</w:t>
                            </w:r>
                          </w:p>
                          <w:p w14:paraId="31B733F0" w14:textId="2DECA9A3" w:rsidR="00B73AEA" w:rsidRDefault="00B73AEA" w:rsidP="00581A59">
                            <w:pPr>
                              <w:ind w:leftChars="0" w:left="0"/>
                              <w:rPr>
                                <w:rFonts w:hint="eastAsia"/>
                                <w:lang w:val="en-US"/>
                              </w:rPr>
                            </w:pPr>
                            <w:r>
                              <w:rPr>
                                <w:rFonts w:hint="eastAsia"/>
                                <w:lang w:val="en-US"/>
                              </w:rPr>
                              <w:t>自動走行時の手動介入</w:t>
                            </w:r>
                            <w:r>
                              <w:rPr>
                                <w:lang w:val="en-US"/>
                              </w:rPr>
                              <w:t>事案は、</w:t>
                            </w:r>
                            <w:r>
                              <w:rPr>
                                <w:rFonts w:hint="eastAsia"/>
                                <w:lang w:val="en-US"/>
                              </w:rPr>
                              <w:t>自転車や路上駐車車両の</w:t>
                            </w:r>
                            <w:r>
                              <w:rPr>
                                <w:lang w:val="en-US"/>
                              </w:rPr>
                              <w:t>回避</w:t>
                            </w:r>
                            <w:r>
                              <w:rPr>
                                <w:rFonts w:hint="eastAsia"/>
                                <w:lang w:val="en-US"/>
                              </w:rPr>
                              <w:t>などが主で、路車協調</w:t>
                            </w:r>
                            <w:r>
                              <w:rPr>
                                <w:lang w:val="en-US"/>
                              </w:rPr>
                              <w:t>システムを</w:t>
                            </w:r>
                            <w:r>
                              <w:rPr>
                                <w:rFonts w:hint="eastAsia"/>
                                <w:lang w:val="en-US"/>
                              </w:rPr>
                              <w:t>用いない</w:t>
                            </w:r>
                            <w:r>
                              <w:rPr>
                                <w:lang w:val="en-US"/>
                              </w:rPr>
                              <w:t>条件下においては</w:t>
                            </w:r>
                            <w:r>
                              <w:rPr>
                                <w:rFonts w:hint="eastAsia"/>
                                <w:lang w:val="en-US"/>
                              </w:rPr>
                              <w:t>、乗務員</w:t>
                            </w:r>
                            <w:r>
                              <w:rPr>
                                <w:lang w:val="en-US"/>
                              </w:rPr>
                              <w:t>または</w:t>
                            </w:r>
                            <w:r>
                              <w:rPr>
                                <w:rFonts w:hint="eastAsia"/>
                                <w:lang w:val="en-US"/>
                              </w:rPr>
                              <w:t>遠隔</w:t>
                            </w:r>
                            <w:r>
                              <w:rPr>
                                <w:lang w:val="en-US"/>
                              </w:rPr>
                              <w:t>監視者による</w:t>
                            </w:r>
                            <w:r>
                              <w:rPr>
                                <w:rFonts w:hint="eastAsia"/>
                                <w:lang w:val="en-US"/>
                              </w:rPr>
                              <w:t>判断介入も一定程度</w:t>
                            </w:r>
                            <w:r>
                              <w:rPr>
                                <w:lang w:val="en-US"/>
                              </w:rPr>
                              <w:t>必要となる</w:t>
                            </w:r>
                            <w:r>
                              <w:rPr>
                                <w:rFonts w:hint="eastAsia"/>
                                <w:lang w:val="en-US"/>
                              </w:rPr>
                              <w:t>ことが</w:t>
                            </w:r>
                            <w:r>
                              <w:rPr>
                                <w:lang w:val="en-US"/>
                              </w:rPr>
                              <w:t>想定される。</w:t>
                            </w:r>
                            <w:r>
                              <w:rPr>
                                <w:rFonts w:hint="eastAsia"/>
                                <w:lang w:val="en-US"/>
                              </w:rPr>
                              <w:t>運行ルート</w:t>
                            </w:r>
                            <w:r>
                              <w:rPr>
                                <w:lang w:val="en-US"/>
                              </w:rPr>
                              <w:t>上の</w:t>
                            </w:r>
                            <w:r>
                              <w:rPr>
                                <w:rFonts w:hint="eastAsia"/>
                                <w:lang w:val="en-US"/>
                              </w:rPr>
                              <w:t>リスク箇所</w:t>
                            </w:r>
                            <w:r>
                              <w:rPr>
                                <w:lang w:val="en-US"/>
                              </w:rPr>
                              <w:t>については</w:t>
                            </w:r>
                            <w:r>
                              <w:rPr>
                                <w:rFonts w:hint="eastAsia"/>
                                <w:lang w:val="en-US"/>
                              </w:rPr>
                              <w:t>、歩車分離が不十分な</w:t>
                            </w:r>
                            <w:r>
                              <w:rPr>
                                <w:lang w:val="en-US"/>
                              </w:rPr>
                              <w:t>道路、</w:t>
                            </w:r>
                            <w:r>
                              <w:rPr>
                                <w:rFonts w:hint="eastAsia"/>
                                <w:lang w:val="en-US"/>
                              </w:rPr>
                              <w:t>信号機のない見通しの</w:t>
                            </w:r>
                            <w:r>
                              <w:rPr>
                                <w:lang w:val="en-US"/>
                              </w:rPr>
                              <w:t>悪い交差点などにおいて</w:t>
                            </w:r>
                            <w:r>
                              <w:rPr>
                                <w:rFonts w:hint="eastAsia"/>
                                <w:lang w:val="en-US"/>
                              </w:rPr>
                              <w:t>リスクが</w:t>
                            </w:r>
                            <w:r>
                              <w:rPr>
                                <w:lang w:val="en-US"/>
                              </w:rPr>
                              <w:t>高いことが確認され</w:t>
                            </w:r>
                            <w:r>
                              <w:rPr>
                                <w:rFonts w:hint="eastAsia"/>
                                <w:lang w:val="en-US"/>
                              </w:rPr>
                              <w:t>、現行運用</w:t>
                            </w:r>
                            <w:r>
                              <w:rPr>
                                <w:lang w:val="en-US"/>
                              </w:rPr>
                              <w:t>で</w:t>
                            </w:r>
                            <w:r>
                              <w:rPr>
                                <w:rFonts w:hint="eastAsia"/>
                                <w:lang w:val="en-US"/>
                              </w:rPr>
                              <w:t>対応</w:t>
                            </w:r>
                            <w:r>
                              <w:rPr>
                                <w:lang w:val="en-US"/>
                              </w:rPr>
                              <w:t>可能な範囲、</w:t>
                            </w:r>
                            <w:r>
                              <w:rPr>
                                <w:rFonts w:hint="eastAsia"/>
                                <w:lang w:val="en-US"/>
                              </w:rPr>
                              <w:t>ならびに今後</w:t>
                            </w:r>
                            <w:r>
                              <w:rPr>
                                <w:lang w:val="en-US"/>
                              </w:rPr>
                              <w:t>自動化</w:t>
                            </w:r>
                            <w:r>
                              <w:rPr>
                                <w:rFonts w:hint="eastAsia"/>
                                <w:lang w:val="en-US"/>
                              </w:rPr>
                              <w:t>・</w:t>
                            </w:r>
                            <w:r>
                              <w:rPr>
                                <w:lang w:val="en-US"/>
                              </w:rPr>
                              <w:t>高度化が</w:t>
                            </w:r>
                            <w:r>
                              <w:rPr>
                                <w:rFonts w:hint="eastAsia"/>
                                <w:lang w:val="en-US"/>
                              </w:rPr>
                              <w:t>求められる</w:t>
                            </w:r>
                            <w:r>
                              <w:rPr>
                                <w:lang w:val="en-US"/>
                              </w:rPr>
                              <w:t>課題が</w:t>
                            </w:r>
                            <w:r>
                              <w:rPr>
                                <w:rFonts w:hint="eastAsia"/>
                                <w:lang w:val="en-US"/>
                              </w:rPr>
                              <w:t>明確に</w:t>
                            </w:r>
                            <w:r>
                              <w:rPr>
                                <w:lang w:val="en-US"/>
                              </w:rPr>
                              <w:t>なった</w:t>
                            </w:r>
                            <w:r>
                              <w:rPr>
                                <w:rFonts w:hint="eastAsia"/>
                                <w:lang w:val="en-US"/>
                              </w:rPr>
                              <w:t>。</w:t>
                            </w:r>
                          </w:p>
                          <w:p w14:paraId="09FF2146" w14:textId="30CE1B99" w:rsidR="00B73AEA" w:rsidRDefault="00B73AEA" w:rsidP="00B167D0">
                            <w:pPr>
                              <w:ind w:leftChars="0" w:left="0" w:firstLineChars="0" w:firstLine="0"/>
                              <w:rPr>
                                <w:rFonts w:hint="eastAsia"/>
                              </w:rPr>
                            </w:pPr>
                            <w:r>
                              <w:rPr>
                                <w:rFonts w:hint="eastAsia"/>
                              </w:rPr>
                              <w:t xml:space="preserve">　</w:t>
                            </w:r>
                            <w:r>
                              <w:t>また、</w:t>
                            </w:r>
                            <w:r>
                              <w:rPr>
                                <w:rFonts w:hint="eastAsia"/>
                              </w:rPr>
                              <w:t>関係者</w:t>
                            </w:r>
                            <w:r>
                              <w:t>試乗に</w:t>
                            </w:r>
                            <w:r>
                              <w:rPr>
                                <w:rFonts w:hint="eastAsia"/>
                              </w:rPr>
                              <w:t>おけるヒヤリハット案件については、技術面の</w:t>
                            </w:r>
                            <w:r>
                              <w:t>問題というよりも</w:t>
                            </w:r>
                            <w:r>
                              <w:rPr>
                                <w:rFonts w:hint="eastAsia"/>
                              </w:rPr>
                              <w:t>、システム</w:t>
                            </w:r>
                            <w:r>
                              <w:t>事業者のリスクリテラシーの</w:t>
                            </w:r>
                            <w:r>
                              <w:rPr>
                                <w:rFonts w:hint="eastAsia"/>
                              </w:rPr>
                              <w:t>低さ</w:t>
                            </w:r>
                            <w:r>
                              <w:t>が</w:t>
                            </w:r>
                            <w:r>
                              <w:rPr>
                                <w:rFonts w:hint="eastAsia"/>
                              </w:rPr>
                              <w:t>招いた</w:t>
                            </w:r>
                            <w:r>
                              <w:t>人為的ミス、</w:t>
                            </w:r>
                            <w:r>
                              <w:rPr>
                                <w:rFonts w:hint="eastAsia"/>
                              </w:rPr>
                              <w:t>いわば、事業者の</w:t>
                            </w:r>
                            <w:r>
                              <w:t>リスクとも</w:t>
                            </w:r>
                            <w:r>
                              <w:rPr>
                                <w:rFonts w:hint="eastAsia"/>
                              </w:rPr>
                              <w:t>いえる</w:t>
                            </w:r>
                            <w:r>
                              <w:t>もので</w:t>
                            </w:r>
                            <w:r>
                              <w:rPr>
                                <w:rFonts w:hint="eastAsia"/>
                              </w:rPr>
                              <w:t>、今後社会実装を目指すうえでは</w:t>
                            </w:r>
                            <w:r>
                              <w:t>、</w:t>
                            </w:r>
                            <w:r>
                              <w:rPr>
                                <w:rFonts w:hint="eastAsia"/>
                              </w:rPr>
                              <w:t>システム事業者</w:t>
                            </w:r>
                            <w:r>
                              <w:t>を</w:t>
                            </w:r>
                            <w:r>
                              <w:rPr>
                                <w:rFonts w:hint="eastAsia"/>
                              </w:rPr>
                              <w:t>適切に</w:t>
                            </w:r>
                            <w:r>
                              <w:t>監督できる第三者機関等</w:t>
                            </w:r>
                            <w:r>
                              <w:rPr>
                                <w:rFonts w:hint="eastAsia"/>
                              </w:rPr>
                              <w:t>の参加も</w:t>
                            </w:r>
                            <w:r>
                              <w:t>検討が</w:t>
                            </w:r>
                            <w:r>
                              <w:rPr>
                                <w:rFonts w:hint="eastAsia"/>
                              </w:rPr>
                              <w:t>必要となる</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1.3pt;width:502.85pt;height:181.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">
                <v:textbox>
                  <w:txbxContent>
                    <w:p w14:paraId="513E213A" w14:textId="29580B53" w:rsidR="00B73AEA" w:rsidRDefault="00B73AEA" w:rsidP="00581A59">
                      <w:pPr>
                        <w:ind w:leftChars="0" w:left="0"/>
                        <w:rPr>
                          <w:lang w:val="en-US"/>
                        </w:rPr>
                      </w:pPr>
                      <w:r>
                        <w:t>一般運行日</w:t>
                      </w:r>
                      <w:r>
                        <w:rPr>
                          <w:rFonts w:hint="eastAsia"/>
                        </w:rPr>
                        <w:t>の</w:t>
                      </w:r>
                      <w:r>
                        <w:t>11月15日～12月</w:t>
                      </w:r>
                      <w:r>
                        <w:rPr>
                          <w:lang w:val="en-US"/>
                        </w:rPr>
                        <w:t>10</w:t>
                      </w:r>
                      <w:r>
                        <w:t>日にかけて</w:t>
                      </w:r>
                      <w:r>
                        <w:rPr>
                          <w:rFonts w:hint="eastAsia"/>
                        </w:rPr>
                        <w:t>の</w:t>
                      </w:r>
                      <w:r>
                        <w:t>自動運転割合は8</w:t>
                      </w:r>
                      <w:r>
                        <w:rPr>
                          <w:lang w:val="en-US"/>
                        </w:rPr>
                        <w:t>9</w:t>
                      </w:r>
                      <w:r>
                        <w:t>.</w:t>
                      </w:r>
                      <w:r>
                        <w:rPr>
                          <w:lang w:val="en-US"/>
                        </w:rPr>
                        <w:t>8</w:t>
                      </w:r>
                      <w:r>
                        <w:t>％となった</w:t>
                      </w:r>
                      <w:r>
                        <w:rPr>
                          <w:rFonts w:hint="eastAsia"/>
                        </w:rPr>
                        <w:t>。これは</w:t>
                      </w:r>
                      <w:r>
                        <w:t>、</w:t>
                      </w:r>
                      <w:r>
                        <w:rPr>
                          <w:rFonts w:hint="eastAsia"/>
                        </w:rPr>
                        <w:t>11月14日の関係者</w:t>
                      </w:r>
                      <w:r>
                        <w:t>試乗</w:t>
                      </w:r>
                      <w:r>
                        <w:rPr>
                          <w:rFonts w:hint="eastAsia"/>
                        </w:rPr>
                        <w:t>において発生したヒヤリハットを起因として、安全確認</w:t>
                      </w:r>
                      <w:r>
                        <w:t>のため</w:t>
                      </w:r>
                      <w:r>
                        <w:rPr>
                          <w:rFonts w:hint="eastAsia"/>
                        </w:rPr>
                        <w:t>、11月15日〜11月19日まで完全手動走行にて運行を行なった結果によるものである。自動走行にて運行を行なった11月20日〜12月10日の期間に限れば、自動運転比率</w:t>
                      </w:r>
                      <w:r>
                        <w:t>は</w:t>
                      </w:r>
                      <w:r>
                        <w:rPr>
                          <w:lang w:val="en-US"/>
                        </w:rPr>
                        <w:t>98</w:t>
                      </w:r>
                      <w:r>
                        <w:rPr>
                          <w:rFonts w:hint="eastAsia"/>
                          <w:lang w:val="en-US"/>
                        </w:rPr>
                        <w:t>％という結果となった。</w:t>
                      </w:r>
                    </w:p>
                    <w:p w14:paraId="31B733F0" w14:textId="2DECA9A3" w:rsidR="00B73AEA" w:rsidRDefault="00B73AEA" w:rsidP="00581A59">
                      <w:pPr>
                        <w:ind w:leftChars="0" w:left="0"/>
                        <w:rPr>
                          <w:rFonts w:hint="eastAsia"/>
                          <w:lang w:val="en-US"/>
                        </w:rPr>
                      </w:pPr>
                      <w:r>
                        <w:rPr>
                          <w:rFonts w:hint="eastAsia"/>
                          <w:lang w:val="en-US"/>
                        </w:rPr>
                        <w:t>自動走行時の手動介入</w:t>
                      </w:r>
                      <w:r>
                        <w:rPr>
                          <w:lang w:val="en-US"/>
                        </w:rPr>
                        <w:t>事案は、</w:t>
                      </w:r>
                      <w:r>
                        <w:rPr>
                          <w:rFonts w:hint="eastAsia"/>
                          <w:lang w:val="en-US"/>
                        </w:rPr>
                        <w:t>自転車や路上駐車車両の</w:t>
                      </w:r>
                      <w:r>
                        <w:rPr>
                          <w:lang w:val="en-US"/>
                        </w:rPr>
                        <w:t>回避</w:t>
                      </w:r>
                      <w:r>
                        <w:rPr>
                          <w:rFonts w:hint="eastAsia"/>
                          <w:lang w:val="en-US"/>
                        </w:rPr>
                        <w:t>などが主で、路車協調</w:t>
                      </w:r>
                      <w:r>
                        <w:rPr>
                          <w:lang w:val="en-US"/>
                        </w:rPr>
                        <w:t>システムを</w:t>
                      </w:r>
                      <w:r>
                        <w:rPr>
                          <w:rFonts w:hint="eastAsia"/>
                          <w:lang w:val="en-US"/>
                        </w:rPr>
                        <w:t>用いない</w:t>
                      </w:r>
                      <w:r>
                        <w:rPr>
                          <w:lang w:val="en-US"/>
                        </w:rPr>
                        <w:t>条件下においては</w:t>
                      </w:r>
                      <w:r>
                        <w:rPr>
                          <w:rFonts w:hint="eastAsia"/>
                          <w:lang w:val="en-US"/>
                        </w:rPr>
                        <w:t>、乗務員</w:t>
                      </w:r>
                      <w:r>
                        <w:rPr>
                          <w:lang w:val="en-US"/>
                        </w:rPr>
                        <w:t>または</w:t>
                      </w:r>
                      <w:r>
                        <w:rPr>
                          <w:rFonts w:hint="eastAsia"/>
                          <w:lang w:val="en-US"/>
                        </w:rPr>
                        <w:t>遠隔</w:t>
                      </w:r>
                      <w:r>
                        <w:rPr>
                          <w:lang w:val="en-US"/>
                        </w:rPr>
                        <w:t>監視者による</w:t>
                      </w:r>
                      <w:r>
                        <w:rPr>
                          <w:rFonts w:hint="eastAsia"/>
                          <w:lang w:val="en-US"/>
                        </w:rPr>
                        <w:t>判断介入も一定程度</w:t>
                      </w:r>
                      <w:r>
                        <w:rPr>
                          <w:lang w:val="en-US"/>
                        </w:rPr>
                        <w:t>必要となる</w:t>
                      </w:r>
                      <w:r>
                        <w:rPr>
                          <w:rFonts w:hint="eastAsia"/>
                          <w:lang w:val="en-US"/>
                        </w:rPr>
                        <w:t>ことが</w:t>
                      </w:r>
                      <w:r>
                        <w:rPr>
                          <w:lang w:val="en-US"/>
                        </w:rPr>
                        <w:t>想定される。</w:t>
                      </w:r>
                      <w:r>
                        <w:rPr>
                          <w:rFonts w:hint="eastAsia"/>
                          <w:lang w:val="en-US"/>
                        </w:rPr>
                        <w:t>運行ルート</w:t>
                      </w:r>
                      <w:r>
                        <w:rPr>
                          <w:lang w:val="en-US"/>
                        </w:rPr>
                        <w:t>上の</w:t>
                      </w:r>
                      <w:r>
                        <w:rPr>
                          <w:rFonts w:hint="eastAsia"/>
                          <w:lang w:val="en-US"/>
                        </w:rPr>
                        <w:t>リスク箇所</w:t>
                      </w:r>
                      <w:r>
                        <w:rPr>
                          <w:lang w:val="en-US"/>
                        </w:rPr>
                        <w:t>については</w:t>
                      </w:r>
                      <w:r>
                        <w:rPr>
                          <w:rFonts w:hint="eastAsia"/>
                          <w:lang w:val="en-US"/>
                        </w:rPr>
                        <w:t>、歩車分離が不十分な</w:t>
                      </w:r>
                      <w:r>
                        <w:rPr>
                          <w:lang w:val="en-US"/>
                        </w:rPr>
                        <w:t>道路、</w:t>
                      </w:r>
                      <w:r>
                        <w:rPr>
                          <w:rFonts w:hint="eastAsia"/>
                          <w:lang w:val="en-US"/>
                        </w:rPr>
                        <w:t>信号機のない見通しの</w:t>
                      </w:r>
                      <w:r>
                        <w:rPr>
                          <w:lang w:val="en-US"/>
                        </w:rPr>
                        <w:t>悪い交差点などにおいて</w:t>
                      </w:r>
                      <w:r>
                        <w:rPr>
                          <w:rFonts w:hint="eastAsia"/>
                          <w:lang w:val="en-US"/>
                        </w:rPr>
                        <w:t>リスクが</w:t>
                      </w:r>
                      <w:r>
                        <w:rPr>
                          <w:lang w:val="en-US"/>
                        </w:rPr>
                        <w:t>高いことが確認され</w:t>
                      </w:r>
                      <w:r>
                        <w:rPr>
                          <w:rFonts w:hint="eastAsia"/>
                          <w:lang w:val="en-US"/>
                        </w:rPr>
                        <w:t>、現行運用</w:t>
                      </w:r>
                      <w:r>
                        <w:rPr>
                          <w:lang w:val="en-US"/>
                        </w:rPr>
                        <w:t>で</w:t>
                      </w:r>
                      <w:r>
                        <w:rPr>
                          <w:rFonts w:hint="eastAsia"/>
                          <w:lang w:val="en-US"/>
                        </w:rPr>
                        <w:t>対応</w:t>
                      </w:r>
                      <w:r>
                        <w:rPr>
                          <w:lang w:val="en-US"/>
                        </w:rPr>
                        <w:t>可能な範囲、</w:t>
                      </w:r>
                      <w:r>
                        <w:rPr>
                          <w:rFonts w:hint="eastAsia"/>
                          <w:lang w:val="en-US"/>
                        </w:rPr>
                        <w:t>ならびに今後</w:t>
                      </w:r>
                      <w:r>
                        <w:rPr>
                          <w:lang w:val="en-US"/>
                        </w:rPr>
                        <w:t>自動化</w:t>
                      </w:r>
                      <w:r>
                        <w:rPr>
                          <w:rFonts w:hint="eastAsia"/>
                          <w:lang w:val="en-US"/>
                        </w:rPr>
                        <w:t>・</w:t>
                      </w:r>
                      <w:r>
                        <w:rPr>
                          <w:lang w:val="en-US"/>
                        </w:rPr>
                        <w:t>高度化が</w:t>
                      </w:r>
                      <w:r>
                        <w:rPr>
                          <w:rFonts w:hint="eastAsia"/>
                          <w:lang w:val="en-US"/>
                        </w:rPr>
                        <w:t>求められる</w:t>
                      </w:r>
                      <w:r>
                        <w:rPr>
                          <w:lang w:val="en-US"/>
                        </w:rPr>
                        <w:t>課題が</w:t>
                      </w:r>
                      <w:r>
                        <w:rPr>
                          <w:rFonts w:hint="eastAsia"/>
                          <w:lang w:val="en-US"/>
                        </w:rPr>
                        <w:t>明確に</w:t>
                      </w:r>
                      <w:r>
                        <w:rPr>
                          <w:lang w:val="en-US"/>
                        </w:rPr>
                        <w:t>なった</w:t>
                      </w:r>
                      <w:r>
                        <w:rPr>
                          <w:rFonts w:hint="eastAsia"/>
                          <w:lang w:val="en-US"/>
                        </w:rPr>
                        <w:t>。</w:t>
                      </w:r>
                    </w:p>
                    <w:p w14:paraId="09FF2146" w14:textId="30CE1B99" w:rsidR="00B73AEA" w:rsidRDefault="00B73AEA" w:rsidP="00B167D0">
                      <w:pPr>
                        <w:ind w:leftChars="0" w:left="0" w:firstLineChars="0" w:firstLine="0"/>
                        <w:rPr>
                          <w:rFonts w:hint="eastAsia"/>
                        </w:rPr>
                      </w:pPr>
                      <w:r>
                        <w:rPr>
                          <w:rFonts w:hint="eastAsia"/>
                        </w:rPr>
                        <w:t xml:space="preserve">　</w:t>
                      </w:r>
                      <w:r>
                        <w:t>また、</w:t>
                      </w:r>
                      <w:r>
                        <w:rPr>
                          <w:rFonts w:hint="eastAsia"/>
                        </w:rPr>
                        <w:t>関係者</w:t>
                      </w:r>
                      <w:r>
                        <w:t>試乗に</w:t>
                      </w:r>
                      <w:r>
                        <w:rPr>
                          <w:rFonts w:hint="eastAsia"/>
                        </w:rPr>
                        <w:t>おけるヒヤリハット案件については、技術面の</w:t>
                      </w:r>
                      <w:r>
                        <w:t>問題というよりも</w:t>
                      </w:r>
                      <w:r>
                        <w:rPr>
                          <w:rFonts w:hint="eastAsia"/>
                        </w:rPr>
                        <w:t>、システム</w:t>
                      </w:r>
                      <w:r>
                        <w:t>事業者のリスクリテラシーの</w:t>
                      </w:r>
                      <w:r>
                        <w:rPr>
                          <w:rFonts w:hint="eastAsia"/>
                        </w:rPr>
                        <w:t>低さ</w:t>
                      </w:r>
                      <w:r>
                        <w:t>が</w:t>
                      </w:r>
                      <w:r>
                        <w:rPr>
                          <w:rFonts w:hint="eastAsia"/>
                        </w:rPr>
                        <w:t>招いた</w:t>
                      </w:r>
                      <w:r>
                        <w:t>人為的ミス、</w:t>
                      </w:r>
                      <w:r>
                        <w:rPr>
                          <w:rFonts w:hint="eastAsia"/>
                        </w:rPr>
                        <w:t>いわば、事業者の</w:t>
                      </w:r>
                      <w:r>
                        <w:t>リスクとも</w:t>
                      </w:r>
                      <w:r>
                        <w:rPr>
                          <w:rFonts w:hint="eastAsia"/>
                        </w:rPr>
                        <w:t>いえる</w:t>
                      </w:r>
                      <w:r>
                        <w:t>もので</w:t>
                      </w:r>
                      <w:r>
                        <w:rPr>
                          <w:rFonts w:hint="eastAsia"/>
                        </w:rPr>
                        <w:t>、今後社会実装を目指すうえでは</w:t>
                      </w:r>
                      <w:r>
                        <w:t>、</w:t>
                      </w:r>
                      <w:r>
                        <w:rPr>
                          <w:rFonts w:hint="eastAsia"/>
                        </w:rPr>
                        <w:t>システム事業者</w:t>
                      </w:r>
                      <w:r>
                        <w:t>を</w:t>
                      </w:r>
                      <w:r>
                        <w:rPr>
                          <w:rFonts w:hint="eastAsia"/>
                        </w:rPr>
                        <w:t>適切に</w:t>
                      </w:r>
                      <w:r>
                        <w:t>監督できる第三者機関等</w:t>
                      </w:r>
                      <w:r>
                        <w:rPr>
                          <w:rFonts w:hint="eastAsia"/>
                        </w:rPr>
                        <w:t>の参加も</w:t>
                      </w:r>
                      <w:r>
                        <w:t>検討が</w:t>
                      </w:r>
                      <w:r>
                        <w:rPr>
                          <w:rFonts w:hint="eastAsia"/>
                        </w:rPr>
                        <w:t>必要となる</w:t>
                      </w:r>
                      <w:r>
                        <w:t>。</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BB2F822" w14:textId="633421AB" w:rsidR="00B73AEA" w:rsidRDefault="00B73AEA" w:rsidP="00B167D0">
                            <w:pPr>
                              <w:ind w:leftChars="0" w:left="0" w:firstLineChars="0" w:firstLine="0"/>
                            </w:pPr>
                            <w:r>
                              <w:rPr>
                                <w:rFonts w:hint="eastAsia"/>
                              </w:rPr>
                              <w:t xml:space="preserve">　利用者アンケートにおいて、「自動運転バス</w:t>
                            </w:r>
                            <w:r>
                              <w:t>を</w:t>
                            </w:r>
                            <w:r>
                              <w:rPr>
                                <w:rFonts w:hint="eastAsia"/>
                              </w:rPr>
                              <w:t>再度</w:t>
                            </w:r>
                            <w:r>
                              <w:t>利用したい</w:t>
                            </w:r>
                            <w:r>
                              <w:rPr>
                                <w:rFonts w:hint="eastAsia"/>
                              </w:rPr>
                              <w:t>」と</w:t>
                            </w:r>
                            <w:r>
                              <w:t>回答した利用者は</w:t>
                            </w:r>
                            <w:r>
                              <w:rPr>
                                <w:rFonts w:hint="eastAsia"/>
                              </w:rPr>
                              <w:t>、91</w:t>
                            </w:r>
                            <w:r>
                              <w:rPr>
                                <w:rFonts w:hint="eastAsia"/>
                              </w:rPr>
                              <w:t>％</w:t>
                            </w:r>
                            <w:r>
                              <w:t>と</w:t>
                            </w:r>
                            <w:r>
                              <w:rPr>
                                <w:rFonts w:hint="eastAsia"/>
                              </w:rPr>
                              <w:t>非常に</w:t>
                            </w:r>
                            <w:r>
                              <w:t>高く、</w:t>
                            </w:r>
                            <w:r>
                              <w:rPr>
                                <w:rFonts w:hint="eastAsia"/>
                              </w:rPr>
                              <w:t>一定の</w:t>
                            </w:r>
                            <w:r>
                              <w:t>安心感や</w:t>
                            </w:r>
                            <w:r>
                              <w:rPr>
                                <w:rFonts w:hint="eastAsia"/>
                              </w:rPr>
                              <w:t>利便性が実感されたこと</w:t>
                            </w:r>
                            <w:r>
                              <w:t>から</w:t>
                            </w:r>
                            <w:r>
                              <w:rPr>
                                <w:rFonts w:hint="eastAsia"/>
                              </w:rPr>
                              <w:t>継続利用の意向が確認でたものと判断</w:t>
                            </w:r>
                            <w:r>
                              <w:t>できる</w:t>
                            </w:r>
                            <w:r>
                              <w:rPr>
                                <w:rFonts w:hint="eastAsia"/>
                              </w:rPr>
                              <w:t>。これには</w:t>
                            </w:r>
                            <w:r>
                              <w:t>、</w:t>
                            </w:r>
                            <w:r>
                              <w:rPr>
                                <w:rFonts w:hint="eastAsia"/>
                              </w:rPr>
                              <w:t>本実証が、</w:t>
                            </w:r>
                            <w:r>
                              <w:t>坂出駅前という</w:t>
                            </w:r>
                            <w:r>
                              <w:rPr>
                                <w:rFonts w:hint="eastAsia"/>
                              </w:rPr>
                              <w:t>、</w:t>
                            </w:r>
                            <w:bookmarkStart w:id="1" w:name="_GoBack"/>
                            <w:bookmarkEnd w:id="1"/>
                            <w:r>
                              <w:rPr>
                                <w:rFonts w:hint="eastAsia"/>
                              </w:rPr>
                              <w:t>往来する人が多く</w:t>
                            </w:r>
                            <w:r>
                              <w:t>、</w:t>
                            </w:r>
                            <w:r>
                              <w:rPr>
                                <w:rFonts w:hint="eastAsia"/>
                              </w:rPr>
                              <w:t>視認性の</w:t>
                            </w:r>
                            <w:r>
                              <w:t>高い</w:t>
                            </w:r>
                            <w:r>
                              <w:rPr>
                                <w:rFonts w:hint="eastAsia"/>
                              </w:rPr>
                              <w:t>エリア</w:t>
                            </w:r>
                            <w:r>
                              <w:t>で</w:t>
                            </w:r>
                            <w:r>
                              <w:rPr>
                                <w:rFonts w:hint="eastAsia"/>
                              </w:rPr>
                              <w:t>行われたことも</w:t>
                            </w:r>
                            <w:r>
                              <w:t>大きく起因して</w:t>
                            </w:r>
                            <w:r>
                              <w:rPr>
                                <w:rFonts w:hint="eastAsia"/>
                              </w:rPr>
                              <w:t>いるものと考えられる。</w:t>
                            </w:r>
                          </w:p>
                          <w:p w14:paraId="64908DB2" w14:textId="2EDDE4DB" w:rsidR="00B73AEA" w:rsidRDefault="00B73AEA" w:rsidP="00B167D0">
                            <w:pPr>
                              <w:ind w:leftChars="0" w:left="0" w:firstLineChars="0" w:firstLine="0"/>
                              <w:rPr>
                                <w:rFonts w:hint="eastAsia"/>
                              </w:rPr>
                            </w:pPr>
                            <w:r>
                              <w:rPr>
                                <w:rFonts w:hint="eastAsia"/>
                              </w:rPr>
                              <w:t xml:space="preserve">　</w:t>
                            </w:r>
                            <w:r>
                              <w:rPr>
                                <w:rFonts w:hint="eastAsia"/>
                                <w:color w:val="000000"/>
                              </w:rPr>
                              <w:t>坂出市は、中心市街地に総合病院や商業施設、学校、公共施設などが集積するコンパクトなまちを形成しており、中心市街地内の移動需要が多くみられる。さらに、現在、坂出市中心市街地活性化公民連携事業において、駅前複合施設の整備や緩衝緑地の魅力向上が進められており、整備が完了すれば、さらなる中心市街地内の移動需要の増加が見込まれる。</w:t>
                            </w:r>
                          </w:p>
                          <w:p w14:paraId="61ACC2ED" w14:textId="1807BA21" w:rsidR="00B73AEA" w:rsidRDefault="00B73AEA" w:rsidP="00B167D0">
                            <w:pPr>
                              <w:ind w:leftChars="0" w:left="0" w:firstLineChars="0" w:firstLine="0"/>
                            </w:pPr>
                            <w:r>
                              <w:rPr>
                                <w:rFonts w:hint="eastAsia"/>
                              </w:rPr>
                              <w:t xml:space="preserve">　</w:t>
                            </w:r>
                            <w:r>
                              <w:t>こういった</w:t>
                            </w:r>
                            <w:r>
                              <w:rPr>
                                <w:rFonts w:hint="eastAsia"/>
                              </w:rPr>
                              <w:t>社会受容性</w:t>
                            </w:r>
                            <w:r>
                              <w:t>や</w:t>
                            </w:r>
                            <w:r>
                              <w:rPr>
                                <w:rFonts w:hint="eastAsia"/>
                              </w:rPr>
                              <w:t>移動需要</w:t>
                            </w:r>
                            <w:r>
                              <w:t>の</w:t>
                            </w:r>
                            <w:r>
                              <w:rPr>
                                <w:rFonts w:hint="eastAsia"/>
                              </w:rPr>
                              <w:t>観点からしても</w:t>
                            </w:r>
                            <w:r>
                              <w:t>、</w:t>
                            </w:r>
                            <w:r>
                              <w:rPr>
                                <w:rFonts w:hint="eastAsia"/>
                              </w:rPr>
                              <w:t>中心市街地に</w:t>
                            </w:r>
                            <w:r>
                              <w:t>おいて</w:t>
                            </w:r>
                            <w:r>
                              <w:rPr>
                                <w:rFonts w:hint="eastAsia"/>
                              </w:rPr>
                              <w:t>レベル</w:t>
                            </w:r>
                            <w:r>
                              <w:t>４</w:t>
                            </w:r>
                            <w:r>
                              <w:rPr>
                                <w:rFonts w:hint="eastAsia"/>
                              </w:rPr>
                              <w:t>社会実装</w:t>
                            </w:r>
                            <w:r>
                              <w:t>を</w:t>
                            </w:r>
                            <w:r>
                              <w:rPr>
                                <w:rFonts w:hint="eastAsia"/>
                              </w:rPr>
                              <w:t>目指すことが</w:t>
                            </w:r>
                            <w:r>
                              <w:t>適切と</w:t>
                            </w:r>
                            <w:r>
                              <w:rPr>
                                <w:rFonts w:hint="eastAsia"/>
                              </w:rPr>
                              <w:t>考えられる</w:t>
                            </w:r>
                            <w:r>
                              <w:t>。</w:t>
                            </w:r>
                          </w:p>
                          <w:p w14:paraId="7B7C500A" w14:textId="68FFC332" w:rsidR="00B73AEA" w:rsidRDefault="00B73AEA" w:rsidP="00B167D0">
                            <w:pPr>
                              <w:ind w:leftChars="0" w:left="0" w:firstLineChars="0" w:firstLine="0"/>
                              <w:rPr>
                                <w:rFonts w:hint="eastAsia"/>
                              </w:rPr>
                            </w:pPr>
                            <w:r>
                              <w:rPr>
                                <w:rFonts w:hint="eastAsia"/>
                              </w:rPr>
                              <w:t xml:space="preserve">　また、無人運行</w:t>
                            </w:r>
                            <w:r>
                              <w:t>に</w:t>
                            </w:r>
                            <w:r>
                              <w:rPr>
                                <w:rFonts w:hint="eastAsia"/>
                              </w:rPr>
                              <w:t>あたり必要</w:t>
                            </w:r>
                            <w:r>
                              <w:t>不可欠となる</w:t>
                            </w:r>
                            <w:r>
                              <w:rPr>
                                <w:rFonts w:hint="eastAsia"/>
                              </w:rPr>
                              <w:t>運賃の</w:t>
                            </w:r>
                            <w:r>
                              <w:t>キャッシュレス決済</w:t>
                            </w:r>
                            <w:r>
                              <w:rPr>
                                <w:rFonts w:hint="eastAsia"/>
                              </w:rPr>
                              <w:t>の許容に関する質問では</w:t>
                            </w:r>
                            <w:r>
                              <w:t>、</w:t>
                            </w:r>
                            <w:r>
                              <w:rPr>
                                <w:rFonts w:hint="eastAsia"/>
                              </w:rPr>
                              <w:t>「許容できる」が88％と高い</w:t>
                            </w:r>
                            <w:r>
                              <w:t>水準にあり、</w:t>
                            </w:r>
                            <w:r>
                              <w:rPr>
                                <w:rFonts w:hint="eastAsia"/>
                              </w:rPr>
                              <w:t>運用面に</w:t>
                            </w:r>
                            <w:r>
                              <w:t>おいても</w:t>
                            </w:r>
                            <w:r>
                              <w:rPr>
                                <w:rFonts w:hint="eastAsia"/>
                              </w:rPr>
                              <w:t>レベル</w:t>
                            </w:r>
                            <w:r>
                              <w:t>４</w:t>
                            </w:r>
                            <w:r>
                              <w:rPr>
                                <w:rFonts w:hint="eastAsia"/>
                              </w:rPr>
                              <w:t>社会実装</w:t>
                            </w:r>
                            <w:r>
                              <w:t>の</w:t>
                            </w:r>
                            <w:r>
                              <w:rPr>
                                <w:rFonts w:hint="eastAsia"/>
                              </w:rPr>
                              <w:t>実現可能性</w:t>
                            </w:r>
                            <w:r>
                              <w:t>が</w:t>
                            </w:r>
                            <w:r>
                              <w:rPr>
                                <w:rFonts w:hint="eastAsia"/>
                              </w:rPr>
                              <w:t>確認</w:t>
                            </w:r>
                            <w:r>
                              <w:t>された</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">
                <v:textbox>
                  <w:txbxContent>
                    <w:p w14:paraId="0BB2F822" w14:textId="633421AB" w:rsidR="00B73AEA" w:rsidRDefault="00B73AEA" w:rsidP="00B167D0">
                      <w:pPr>
                        <w:ind w:leftChars="0" w:left="0" w:firstLineChars="0" w:firstLine="0"/>
                      </w:pPr>
                      <w:r>
                        <w:rPr>
                          <w:rFonts w:hint="eastAsia"/>
                        </w:rPr>
                        <w:t xml:space="preserve">　利用者アンケートにおいて、「自動運転バス</w:t>
                      </w:r>
                      <w:r>
                        <w:t>を</w:t>
                      </w:r>
                      <w:r>
                        <w:rPr>
                          <w:rFonts w:hint="eastAsia"/>
                        </w:rPr>
                        <w:t>再度</w:t>
                      </w:r>
                      <w:r>
                        <w:t>利用したい</w:t>
                      </w:r>
                      <w:r>
                        <w:rPr>
                          <w:rFonts w:hint="eastAsia"/>
                        </w:rPr>
                        <w:t>」と</w:t>
                      </w:r>
                      <w:r>
                        <w:t>回答した利用者は</w:t>
                      </w:r>
                      <w:r>
                        <w:rPr>
                          <w:rFonts w:hint="eastAsia"/>
                        </w:rPr>
                        <w:t>、91</w:t>
                      </w:r>
                      <w:r>
                        <w:rPr>
                          <w:rFonts w:hint="eastAsia"/>
                        </w:rPr>
                        <w:t>％</w:t>
                      </w:r>
                      <w:r>
                        <w:t>と</w:t>
                      </w:r>
                      <w:r>
                        <w:rPr>
                          <w:rFonts w:hint="eastAsia"/>
                        </w:rPr>
                        <w:t>非常に</w:t>
                      </w:r>
                      <w:r>
                        <w:t>高く、</w:t>
                      </w:r>
                      <w:r>
                        <w:rPr>
                          <w:rFonts w:hint="eastAsia"/>
                        </w:rPr>
                        <w:t>一定の</w:t>
                      </w:r>
                      <w:r>
                        <w:t>安心感や</w:t>
                      </w:r>
                      <w:r>
                        <w:rPr>
                          <w:rFonts w:hint="eastAsia"/>
                        </w:rPr>
                        <w:t>利便性が実感されたこと</w:t>
                      </w:r>
                      <w:r>
                        <w:t>から</w:t>
                      </w:r>
                      <w:r>
                        <w:rPr>
                          <w:rFonts w:hint="eastAsia"/>
                        </w:rPr>
                        <w:t>継続利用の意向が確認でたものと判断</w:t>
                      </w:r>
                      <w:r>
                        <w:t>できる</w:t>
                      </w:r>
                      <w:r>
                        <w:rPr>
                          <w:rFonts w:hint="eastAsia"/>
                        </w:rPr>
                        <w:t>。これには</w:t>
                      </w:r>
                      <w:r>
                        <w:t>、</w:t>
                      </w:r>
                      <w:r>
                        <w:rPr>
                          <w:rFonts w:hint="eastAsia"/>
                        </w:rPr>
                        <w:t>本実証が、</w:t>
                      </w:r>
                      <w:r>
                        <w:t>坂出駅前という</w:t>
                      </w:r>
                      <w:r>
                        <w:rPr>
                          <w:rFonts w:hint="eastAsia"/>
                        </w:rPr>
                        <w:t>、</w:t>
                      </w:r>
                      <w:bookmarkStart w:id="2" w:name="_GoBack"/>
                      <w:bookmarkEnd w:id="2"/>
                      <w:r>
                        <w:rPr>
                          <w:rFonts w:hint="eastAsia"/>
                        </w:rPr>
                        <w:t>往来する人が多く</w:t>
                      </w:r>
                      <w:r>
                        <w:t>、</w:t>
                      </w:r>
                      <w:r>
                        <w:rPr>
                          <w:rFonts w:hint="eastAsia"/>
                        </w:rPr>
                        <w:t>視認性の</w:t>
                      </w:r>
                      <w:r>
                        <w:t>高い</w:t>
                      </w:r>
                      <w:r>
                        <w:rPr>
                          <w:rFonts w:hint="eastAsia"/>
                        </w:rPr>
                        <w:t>エリア</w:t>
                      </w:r>
                      <w:r>
                        <w:t>で</w:t>
                      </w:r>
                      <w:r>
                        <w:rPr>
                          <w:rFonts w:hint="eastAsia"/>
                        </w:rPr>
                        <w:t>行われたことも</w:t>
                      </w:r>
                      <w:r>
                        <w:t>大きく起因して</w:t>
                      </w:r>
                      <w:r>
                        <w:rPr>
                          <w:rFonts w:hint="eastAsia"/>
                        </w:rPr>
                        <w:t>いるものと考えられる。</w:t>
                      </w:r>
                    </w:p>
                    <w:p w14:paraId="64908DB2" w14:textId="2EDDE4DB" w:rsidR="00B73AEA" w:rsidRDefault="00B73AEA" w:rsidP="00B167D0">
                      <w:pPr>
                        <w:ind w:leftChars="0" w:left="0" w:firstLineChars="0" w:firstLine="0"/>
                        <w:rPr>
                          <w:rFonts w:hint="eastAsia"/>
                        </w:rPr>
                      </w:pPr>
                      <w:r>
                        <w:rPr>
                          <w:rFonts w:hint="eastAsia"/>
                        </w:rPr>
                        <w:t xml:space="preserve">　</w:t>
                      </w:r>
                      <w:r>
                        <w:rPr>
                          <w:rFonts w:hint="eastAsia"/>
                          <w:color w:val="000000"/>
                        </w:rPr>
                        <w:t>坂出市は、中心市街地に総合病院や商業施設、学校、公共施設などが集積するコンパクトなまちを形成しており、中心市街地内の移動需要が多くみられる。さらに、現在、坂出市中心市街地活性化公民連携事業において、駅前複合施設の整備や緩衝緑地の魅力向上が進められており、整備が完了すれば、さらなる中心市街地内の移動需要の増加が見込まれる。</w:t>
                      </w:r>
                    </w:p>
                    <w:p w14:paraId="61ACC2ED" w14:textId="1807BA21" w:rsidR="00B73AEA" w:rsidRDefault="00B73AEA" w:rsidP="00B167D0">
                      <w:pPr>
                        <w:ind w:leftChars="0" w:left="0" w:firstLineChars="0" w:firstLine="0"/>
                      </w:pPr>
                      <w:r>
                        <w:rPr>
                          <w:rFonts w:hint="eastAsia"/>
                        </w:rPr>
                        <w:t xml:space="preserve">　</w:t>
                      </w:r>
                      <w:r>
                        <w:t>こういった</w:t>
                      </w:r>
                      <w:r>
                        <w:rPr>
                          <w:rFonts w:hint="eastAsia"/>
                        </w:rPr>
                        <w:t>社会受容性</w:t>
                      </w:r>
                      <w:r>
                        <w:t>や</w:t>
                      </w:r>
                      <w:r>
                        <w:rPr>
                          <w:rFonts w:hint="eastAsia"/>
                        </w:rPr>
                        <w:t>移動需要</w:t>
                      </w:r>
                      <w:r>
                        <w:t>の</w:t>
                      </w:r>
                      <w:r>
                        <w:rPr>
                          <w:rFonts w:hint="eastAsia"/>
                        </w:rPr>
                        <w:t>観点からしても</w:t>
                      </w:r>
                      <w:r>
                        <w:t>、</w:t>
                      </w:r>
                      <w:r>
                        <w:rPr>
                          <w:rFonts w:hint="eastAsia"/>
                        </w:rPr>
                        <w:t>中心市街地に</w:t>
                      </w:r>
                      <w:r>
                        <w:t>おいて</w:t>
                      </w:r>
                      <w:r>
                        <w:rPr>
                          <w:rFonts w:hint="eastAsia"/>
                        </w:rPr>
                        <w:t>レベル</w:t>
                      </w:r>
                      <w:r>
                        <w:t>４</w:t>
                      </w:r>
                      <w:r>
                        <w:rPr>
                          <w:rFonts w:hint="eastAsia"/>
                        </w:rPr>
                        <w:t>社会実装</w:t>
                      </w:r>
                      <w:r>
                        <w:t>を</w:t>
                      </w:r>
                      <w:r>
                        <w:rPr>
                          <w:rFonts w:hint="eastAsia"/>
                        </w:rPr>
                        <w:t>目指すことが</w:t>
                      </w:r>
                      <w:r>
                        <w:t>適切と</w:t>
                      </w:r>
                      <w:r>
                        <w:rPr>
                          <w:rFonts w:hint="eastAsia"/>
                        </w:rPr>
                        <w:t>考えられる</w:t>
                      </w:r>
                      <w:r>
                        <w:t>。</w:t>
                      </w:r>
                    </w:p>
                    <w:p w14:paraId="7B7C500A" w14:textId="68FFC332" w:rsidR="00B73AEA" w:rsidRDefault="00B73AEA" w:rsidP="00B167D0">
                      <w:pPr>
                        <w:ind w:leftChars="0" w:left="0" w:firstLineChars="0" w:firstLine="0"/>
                        <w:rPr>
                          <w:rFonts w:hint="eastAsia"/>
                        </w:rPr>
                      </w:pPr>
                      <w:r>
                        <w:rPr>
                          <w:rFonts w:hint="eastAsia"/>
                        </w:rPr>
                        <w:t xml:space="preserve">　また、無人運行</w:t>
                      </w:r>
                      <w:r>
                        <w:t>に</w:t>
                      </w:r>
                      <w:r>
                        <w:rPr>
                          <w:rFonts w:hint="eastAsia"/>
                        </w:rPr>
                        <w:t>あたり必要</w:t>
                      </w:r>
                      <w:r>
                        <w:t>不可欠となる</w:t>
                      </w:r>
                      <w:r>
                        <w:rPr>
                          <w:rFonts w:hint="eastAsia"/>
                        </w:rPr>
                        <w:t>運賃の</w:t>
                      </w:r>
                      <w:r>
                        <w:t>キャッシュレス決済</w:t>
                      </w:r>
                      <w:r>
                        <w:rPr>
                          <w:rFonts w:hint="eastAsia"/>
                        </w:rPr>
                        <w:t>の許容に関する質問では</w:t>
                      </w:r>
                      <w:r>
                        <w:t>、</w:t>
                      </w:r>
                      <w:r>
                        <w:rPr>
                          <w:rFonts w:hint="eastAsia"/>
                        </w:rPr>
                        <w:t>「許容できる」が88％と高い</w:t>
                      </w:r>
                      <w:r>
                        <w:t>水準にあり、</w:t>
                      </w:r>
                      <w:r>
                        <w:rPr>
                          <w:rFonts w:hint="eastAsia"/>
                        </w:rPr>
                        <w:t>運用面に</w:t>
                      </w:r>
                      <w:r>
                        <w:t>おいても</w:t>
                      </w:r>
                      <w:r>
                        <w:rPr>
                          <w:rFonts w:hint="eastAsia"/>
                        </w:rPr>
                        <w:t>レベル</w:t>
                      </w:r>
                      <w:r>
                        <w:t>４</w:t>
                      </w:r>
                      <w:r>
                        <w:rPr>
                          <w:rFonts w:hint="eastAsia"/>
                        </w:rPr>
                        <w:t>社会実装</w:t>
                      </w:r>
                      <w:r>
                        <w:t>の</w:t>
                      </w:r>
                      <w:r>
                        <w:rPr>
                          <w:rFonts w:hint="eastAsia"/>
                        </w:rPr>
                        <w:t>実現可能性</w:t>
                      </w:r>
                      <w:r>
                        <w:t>が</w:t>
                      </w:r>
                      <w:r>
                        <w:rPr>
                          <w:rFonts w:hint="eastAsia"/>
                        </w:rPr>
                        <w:t>確認</w:t>
                      </w:r>
                      <w:r>
                        <w:t>された</w:t>
                      </w:r>
                      <w:r>
                        <w:rPr>
                          <w:rFonts w:hint="eastAsia"/>
                        </w:rPr>
                        <w:t>。</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D53DA" w14:textId="77777777" w:rsidR="00B73AEA" w:rsidRDefault="00B73AEA" w:rsidP="00456450">
      <w:r>
        <w:separator/>
      </w:r>
    </w:p>
  </w:endnote>
  <w:endnote w:type="continuationSeparator" w:id="0">
    <w:p w14:paraId="05A97A67" w14:textId="77777777" w:rsidR="00B73AEA" w:rsidRDefault="00B73AEA"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9442" w14:textId="0E2F8BB0" w:rsidR="00B73AEA" w:rsidRDefault="00B73AEA">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3042"/>
      <w:docPartObj>
        <w:docPartGallery w:val="Page Numbers (Bottom of Page)"/>
        <w:docPartUnique/>
      </w:docPartObj>
    </w:sdtPr>
    <w:sdtContent>
      <w:sdt>
        <w:sdtPr>
          <w:id w:val="-737245255"/>
          <w:docPartObj>
            <w:docPartGallery w:val="Page Numbers (Top of Page)"/>
            <w:docPartUnique/>
          </w:docPartObj>
        </w:sdtPr>
        <w:sdtContent>
          <w:p w14:paraId="361B0372" w14:textId="3374F630" w:rsidR="00B73AEA" w:rsidRDefault="00B73AEA" w:rsidP="00456450">
            <w:pPr>
              <w:pStyle w:val="af0"/>
            </w:pPr>
            <w:r>
              <w:t xml:space="preserve"> </w:t>
            </w:r>
            <w:r w:rsidRPr="00EB64AD">
              <w:fldChar w:fldCharType="begin"/>
            </w:r>
            <w:r w:rsidRPr="00EB64AD">
              <w:instrText>PAGE</w:instrText>
            </w:r>
            <w:r w:rsidRPr="00EB64AD">
              <w:fldChar w:fldCharType="separate"/>
            </w:r>
            <w:r w:rsidR="005953A6">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4550" w14:textId="77777777" w:rsidR="00B73AEA" w:rsidRDefault="00B73AEA" w:rsidP="00456450">
      <w:r>
        <w:separator/>
      </w:r>
    </w:p>
  </w:footnote>
  <w:footnote w:type="continuationSeparator" w:id="0">
    <w:p w14:paraId="4C27C48D" w14:textId="77777777" w:rsidR="00B73AEA" w:rsidRDefault="00B73AEA"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17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77D80"/>
    <w:rsid w:val="001816AD"/>
    <w:rsid w:val="001828BE"/>
    <w:rsid w:val="00182CB1"/>
    <w:rsid w:val="001837FE"/>
    <w:rsid w:val="00183CFE"/>
    <w:rsid w:val="00185FA1"/>
    <w:rsid w:val="00186624"/>
    <w:rsid w:val="00187B86"/>
    <w:rsid w:val="00192549"/>
    <w:rsid w:val="001929C8"/>
    <w:rsid w:val="0019540D"/>
    <w:rsid w:val="00196670"/>
    <w:rsid w:val="00197482"/>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145A"/>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2477"/>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1A59"/>
    <w:rsid w:val="00583E64"/>
    <w:rsid w:val="00583FB9"/>
    <w:rsid w:val="00584051"/>
    <w:rsid w:val="0058487E"/>
    <w:rsid w:val="00585C4F"/>
    <w:rsid w:val="00585F46"/>
    <w:rsid w:val="0058654F"/>
    <w:rsid w:val="005869E5"/>
    <w:rsid w:val="00594BCE"/>
    <w:rsid w:val="00594E00"/>
    <w:rsid w:val="005953A6"/>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4E3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3CBC"/>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67F7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459A"/>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984"/>
    <w:rsid w:val="00B34DFF"/>
    <w:rsid w:val="00B36133"/>
    <w:rsid w:val="00B36ED6"/>
    <w:rsid w:val="00B375F2"/>
    <w:rsid w:val="00B41DCE"/>
    <w:rsid w:val="00B435B9"/>
    <w:rsid w:val="00B4769B"/>
    <w:rsid w:val="00B50B91"/>
    <w:rsid w:val="00B51C0C"/>
    <w:rsid w:val="00B6050E"/>
    <w:rsid w:val="00B60884"/>
    <w:rsid w:val="00B63839"/>
    <w:rsid w:val="00B648AD"/>
    <w:rsid w:val="00B65DC8"/>
    <w:rsid w:val="00B65E82"/>
    <w:rsid w:val="00B70A23"/>
    <w:rsid w:val="00B73AEA"/>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93B"/>
    <w:rsid w:val="00DA5C93"/>
    <w:rsid w:val="00DB0B07"/>
    <w:rsid w:val="00DB48C4"/>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177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69888-6E1D-4920-82E8-4EC44547C7DE}"/>
</file>

<file path=customXml/itemProps2.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3.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4.xml><?xml version="1.0" encoding="utf-8"?>
<ds:datastoreItem xmlns:ds="http://schemas.openxmlformats.org/officeDocument/2006/customXml" ds:itemID="{2062ACE5-550D-409E-9C3C-D65EE8D8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亀井 大聡</cp:lastModifiedBy>
  <cp:revision>14</cp:revision>
  <cp:lastPrinted>2026-02-13T13:44:00Z</cp:lastPrinted>
  <dcterms:created xsi:type="dcterms:W3CDTF">2024-07-02T02:49:00Z</dcterms:created>
  <dcterms:modified xsi:type="dcterms:W3CDTF">2026-02-13T13:51:00Z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