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5CF40BD1" w:rsidR="004A15FD" w:rsidRPr="007C14BD" w:rsidRDefault="004A15FD" w:rsidP="00A44BF0">
                            <w:pPr>
                              <w:ind w:leftChars="0" w:left="0" w:firstLineChars="0" w:firstLine="0"/>
                              <w:jc w:val="center"/>
                            </w:pPr>
                            <w:r w:rsidRPr="007C14BD">
                              <w:rPr>
                                <w:rFonts w:hint="eastAsia"/>
                              </w:rPr>
                              <w:t>自治体名：</w:t>
                            </w:r>
                            <w:r w:rsidR="00B37097">
                              <w:rPr>
                                <w:rFonts w:hint="eastAsia"/>
                              </w:rPr>
                              <w:t>愛媛</w:t>
                            </w:r>
                            <w:r w:rsidRPr="007C14BD">
                              <w:rPr>
                                <w:rFonts w:hint="eastAsia"/>
                              </w:rPr>
                              <w:t>県</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5CF40BD1" w:rsidR="004A15FD" w:rsidRPr="007C14BD" w:rsidRDefault="004A15FD" w:rsidP="00A44BF0">
                      <w:pPr>
                        <w:ind w:leftChars="0" w:left="0" w:firstLineChars="0" w:firstLine="0"/>
                        <w:jc w:val="center"/>
                      </w:pPr>
                      <w:r w:rsidRPr="007C14BD">
                        <w:rPr>
                          <w:rFonts w:hint="eastAsia"/>
                        </w:rPr>
                        <w:t>自治体名：</w:t>
                      </w:r>
                      <w:r w:rsidR="00B37097">
                        <w:rPr>
                          <w:rFonts w:hint="eastAsia"/>
                        </w:rPr>
                        <w:t>愛媛</w:t>
                      </w:r>
                      <w:r w:rsidRPr="007C14BD">
                        <w:rPr>
                          <w:rFonts w:hint="eastAsia"/>
                        </w:rPr>
                        <w:t>県</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lang w:eastAsia="zh-TW"/>
        </w:rPr>
      </w:pPr>
      <w:bookmarkStart w:id="0" w:name="_Hlk100911823"/>
      <w:r w:rsidRPr="00D01039">
        <w:rPr>
          <w:rFonts w:hint="eastAsia"/>
          <w:sz w:val="28"/>
          <w:szCs w:val="28"/>
          <w:lang w:eastAsia="zh-TW"/>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4AD5F965" w:rsidR="004A15FD" w:rsidRDefault="004A15FD" w:rsidP="00A44BF0">
      <w:pPr>
        <w:ind w:leftChars="0" w:left="0" w:firstLineChars="0" w:firstLine="0"/>
      </w:pPr>
    </w:p>
    <w:bookmarkEnd w:id="0"/>
    <w:p w14:paraId="5DEB2719" w14:textId="5B5F2882" w:rsidR="00804019" w:rsidRPr="007C14BD" w:rsidRDefault="00606073"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5BC9B4D9">
                <wp:simplePos x="0" y="0"/>
                <wp:positionH relativeFrom="column">
                  <wp:posOffset>59690</wp:posOffset>
                </wp:positionH>
                <wp:positionV relativeFrom="paragraph">
                  <wp:posOffset>296545</wp:posOffset>
                </wp:positionV>
                <wp:extent cx="6386195" cy="860425"/>
                <wp:effectExtent l="0" t="0" r="14605" b="1587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60425"/>
                        </a:xfrm>
                        <a:prstGeom prst="rect">
                          <a:avLst/>
                        </a:prstGeom>
                        <a:solidFill>
                          <a:srgbClr val="FFFFFF"/>
                        </a:solidFill>
                        <a:ln w="9525">
                          <a:solidFill>
                            <a:srgbClr val="000000"/>
                          </a:solidFill>
                          <a:miter lim="800000"/>
                          <a:headEnd/>
                          <a:tailEnd/>
                        </a:ln>
                      </wps:spPr>
                      <wps:txbx>
                        <w:txbxContent>
                          <w:p w14:paraId="37D26E7A" w14:textId="1AB57686" w:rsidR="00B167D0" w:rsidRPr="00B37097" w:rsidRDefault="005E45CE" w:rsidP="00B167D0">
                            <w:pPr>
                              <w:ind w:leftChars="0" w:left="0" w:firstLineChars="0" w:firstLine="0"/>
                            </w:pPr>
                            <w:r w:rsidRPr="00B37097">
                              <w:rPr>
                                <w:rFonts w:hint="eastAsia"/>
                              </w:rPr>
                              <w:t>都心循環東南線は、松山市中心部と市街地近郊の住宅地、商業施設、医療機関、教育施設等を結ぶ生活交通路線であり、安定的な移動需要が見込まれる一方、将来的な運転士不足等を踏まえた持続可能な運行体制の確保が課題となっている。このため、本事業は、自動運転技術の導入を通じて地域公共交通の維持・確保及び利便性向上を図ることを目的している。</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3.35pt;width:502.85pt;height:67.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">
                <v:textbox>
                  <w:txbxContent>
                    <w:p w14:paraId="37D26E7A" w14:textId="1AB57686" w:rsidR="00B167D0" w:rsidRPr="00B37097" w:rsidRDefault="005E45CE" w:rsidP="00B167D0">
                      <w:pPr>
                        <w:ind w:leftChars="0" w:left="0" w:firstLineChars="0" w:firstLine="0"/>
                      </w:pPr>
                      <w:r w:rsidRPr="00B37097">
                        <w:rPr>
                          <w:rFonts w:hint="eastAsia"/>
                        </w:rPr>
                        <w:t>都心循環東南線は、松山市中心部と市街地近郊の住宅地、商業施設、医療機関、教育施設等を結ぶ生活交通路線であり、安定的な移動需要が見込まれる一方、将来的な運転士不足等を踏まえた持続可能な運行体制の確保が課題となっている。このため、本事業は、自動運転技術の導入を通じて地域公共交通の維持・確保及び利便性向上を図ることを目的している。</w:t>
                      </w: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58C8D160" w:rsidR="004A15FD" w:rsidRPr="00A44BF0" w:rsidRDefault="004A15FD" w:rsidP="004A15FD">
      <w:pPr>
        <w:ind w:leftChars="0" w:left="0" w:firstLineChars="0" w:firstLine="0"/>
        <w:rPr>
          <w:spacing w:val="-4"/>
          <w:sz w:val="6"/>
          <w:szCs w:val="6"/>
        </w:rPr>
      </w:pPr>
    </w:p>
    <w:p w14:paraId="3DE4C727" w14:textId="0CE8D5CF"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1EAEA015" w14:textId="1C73FA98" w:rsidR="00B167D0" w:rsidRDefault="005D7133" w:rsidP="00B167D0">
                            <w:pPr>
                              <w:ind w:leftChars="0" w:left="0" w:firstLineChars="0" w:firstLine="0"/>
                              <w:rPr>
                                <w:lang w:eastAsia="zh-TW"/>
                              </w:rPr>
                            </w:pPr>
                            <w:r>
                              <w:rPr>
                                <w:rFonts w:hint="eastAsia"/>
                                <w:lang w:eastAsia="zh-TW"/>
                              </w:rPr>
                              <w:t>運行場所：松山市内（松山環状線）</w:t>
                            </w:r>
                          </w:p>
                          <w:p w14:paraId="08EDB657" w14:textId="0B11B640" w:rsidR="005D7133" w:rsidRPr="005D7133" w:rsidRDefault="005D7133" w:rsidP="00B167D0">
                            <w:pPr>
                              <w:ind w:leftChars="0" w:left="0" w:firstLineChars="0" w:firstLine="0"/>
                              <w:rPr>
                                <w:lang w:val="en-US"/>
                              </w:rPr>
                            </w:pPr>
                            <w:r>
                              <w:rPr>
                                <w:rFonts w:hint="eastAsia"/>
                              </w:rPr>
                              <w:t>運行期間：</w:t>
                            </w:r>
                            <w:r w:rsidRPr="005D7133">
                              <w:rPr>
                                <w:rFonts w:hint="eastAsia"/>
                              </w:rPr>
                              <w:t>７月１２日～２月１０日（土日曜除く）　約１４０日間</w:t>
                            </w:r>
                            <w:r>
                              <w:rPr>
                                <w:lang w:val="en-US"/>
                              </w:rPr>
                              <w:t>(</w:t>
                            </w:r>
                            <w:r>
                              <w:rPr>
                                <w:rFonts w:hint="eastAsia"/>
                                <w:lang w:val="en-US"/>
                              </w:rPr>
                              <w:t>準備運行)</w:t>
                            </w:r>
                          </w:p>
                          <w:p w14:paraId="2C4005B2" w14:textId="30A295C8" w:rsidR="00B167D0" w:rsidRPr="005D7133" w:rsidRDefault="005D7133" w:rsidP="00B167D0">
                            <w:pPr>
                              <w:ind w:leftChars="0" w:left="0" w:firstLineChars="0" w:firstLine="0"/>
                              <w:rPr>
                                <w:lang w:val="en-US"/>
                              </w:rPr>
                            </w:pPr>
                            <w:r>
                              <w:rPr>
                                <w:rFonts w:hint="eastAsia"/>
                                <w:lang w:val="en-US"/>
                              </w:rPr>
                              <w:t>運行車両：</w:t>
                            </w:r>
                            <w:proofErr w:type="spellStart"/>
                            <w:r>
                              <w:rPr>
                                <w:rFonts w:hint="eastAsia"/>
                                <w:lang w:val="en-US"/>
                              </w:rPr>
                              <w:t>WeRide</w:t>
                            </w:r>
                            <w:proofErr w:type="spellEnd"/>
                            <w:r>
                              <w:rPr>
                                <w:rFonts w:hint="eastAsia"/>
                                <w:lang w:val="en-US"/>
                              </w:rPr>
                              <w:t>製</w:t>
                            </w:r>
                            <w:proofErr w:type="spellStart"/>
                            <w:r>
                              <w:rPr>
                                <w:rFonts w:hint="eastAsia"/>
                                <w:lang w:val="en-US"/>
                              </w:rPr>
                              <w:t>Robobus</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1EAEA015" w14:textId="1C73FA98" w:rsidR="00B167D0" w:rsidRDefault="005D7133" w:rsidP="00B167D0">
                      <w:pPr>
                        <w:ind w:leftChars="0" w:left="0" w:firstLineChars="0" w:firstLine="0"/>
                        <w:rPr>
                          <w:lang w:eastAsia="zh-TW"/>
                        </w:rPr>
                      </w:pPr>
                      <w:r>
                        <w:rPr>
                          <w:rFonts w:hint="eastAsia"/>
                          <w:lang w:eastAsia="zh-TW"/>
                        </w:rPr>
                        <w:t>運行場所：松山市内（松山環状線）</w:t>
                      </w:r>
                    </w:p>
                    <w:p w14:paraId="08EDB657" w14:textId="0B11B640" w:rsidR="005D7133" w:rsidRPr="005D7133" w:rsidRDefault="005D7133" w:rsidP="00B167D0">
                      <w:pPr>
                        <w:ind w:leftChars="0" w:left="0" w:firstLineChars="0" w:firstLine="0"/>
                        <w:rPr>
                          <w:lang w:val="en-US"/>
                        </w:rPr>
                      </w:pPr>
                      <w:r>
                        <w:rPr>
                          <w:rFonts w:hint="eastAsia"/>
                        </w:rPr>
                        <w:t>運行期間：</w:t>
                      </w:r>
                      <w:r w:rsidRPr="005D7133">
                        <w:rPr>
                          <w:rFonts w:hint="eastAsia"/>
                        </w:rPr>
                        <w:t>７月１２日～２月１０日（土日曜除く）　約１４０日間</w:t>
                      </w:r>
                      <w:r>
                        <w:rPr>
                          <w:lang w:val="en-US"/>
                        </w:rPr>
                        <w:t>(</w:t>
                      </w:r>
                      <w:r>
                        <w:rPr>
                          <w:rFonts w:hint="eastAsia"/>
                          <w:lang w:val="en-US"/>
                        </w:rPr>
                        <w:t>準備運行)</w:t>
                      </w:r>
                    </w:p>
                    <w:p w14:paraId="2C4005B2" w14:textId="30A295C8" w:rsidR="00B167D0" w:rsidRPr="005D7133" w:rsidRDefault="005D7133" w:rsidP="00B167D0">
                      <w:pPr>
                        <w:ind w:leftChars="0" w:left="0" w:firstLineChars="0" w:firstLine="0"/>
                        <w:rPr>
                          <w:lang w:val="en-US"/>
                        </w:rPr>
                      </w:pPr>
                      <w:r>
                        <w:rPr>
                          <w:rFonts w:hint="eastAsia"/>
                          <w:lang w:val="en-US"/>
                        </w:rPr>
                        <w:t>運行車両：</w:t>
                      </w:r>
                      <w:proofErr w:type="spellStart"/>
                      <w:r>
                        <w:rPr>
                          <w:rFonts w:hint="eastAsia"/>
                          <w:lang w:val="en-US"/>
                        </w:rPr>
                        <w:t>WeRide</w:t>
                      </w:r>
                      <w:proofErr w:type="spellEnd"/>
                      <w:r>
                        <w:rPr>
                          <w:rFonts w:hint="eastAsia"/>
                          <w:lang w:val="en-US"/>
                        </w:rPr>
                        <w:t>製</w:t>
                      </w:r>
                      <w:proofErr w:type="spellStart"/>
                      <w:r>
                        <w:rPr>
                          <w:rFonts w:hint="eastAsia"/>
                          <w:lang w:val="en-US"/>
                        </w:rPr>
                        <w:t>Robobus</w:t>
                      </w:r>
                      <w:proofErr w:type="spellEnd"/>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tbl>
      <w:tblPr>
        <w:tblStyle w:val="TableGrid"/>
        <w:tblpPr w:leftFromText="142" w:rightFromText="142" w:vertAnchor="text" w:horzAnchor="margin" w:tblpY="521"/>
        <w:tblOverlap w:val="never"/>
        <w:tblW w:w="10201" w:type="dxa"/>
        <w:tblInd w:w="0" w:type="dxa"/>
        <w:tblCellMar>
          <w:top w:w="73" w:type="dxa"/>
          <w:left w:w="107" w:type="dxa"/>
          <w:right w:w="115" w:type="dxa"/>
        </w:tblCellMar>
        <w:tblLook w:val="04A0" w:firstRow="1" w:lastRow="0" w:firstColumn="1" w:lastColumn="0" w:noHBand="0" w:noVBand="1"/>
      </w:tblPr>
      <w:tblGrid>
        <w:gridCol w:w="846"/>
        <w:gridCol w:w="2258"/>
        <w:gridCol w:w="7097"/>
      </w:tblGrid>
      <w:tr w:rsidR="008563D4" w:rsidRPr="003E2363" w14:paraId="3C20886C" w14:textId="77777777" w:rsidTr="008563D4">
        <w:trPr>
          <w:trHeight w:val="384"/>
        </w:trPr>
        <w:tc>
          <w:tcPr>
            <w:tcW w:w="846"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619163E1" w14:textId="77777777" w:rsidR="008563D4" w:rsidRPr="003E2363" w:rsidRDefault="008563D4" w:rsidP="008563D4">
            <w:pPr>
              <w:spacing w:line="259" w:lineRule="auto"/>
              <w:ind w:leftChars="0" w:left="0" w:firstLineChars="0" w:firstLine="0"/>
              <w:jc w:val="center"/>
              <w:rPr>
                <w:rFonts w:cs="ＭＳ Ｐゴシック"/>
              </w:rPr>
            </w:pPr>
            <w:r w:rsidRPr="003E2363">
              <w:rPr>
                <w:rFonts w:cs="ＭＳ Ｐゴシック" w:hint="eastAsia"/>
              </w:rPr>
              <w:t>項目</w:t>
            </w:r>
          </w:p>
        </w:tc>
        <w:tc>
          <w:tcPr>
            <w:tcW w:w="2258"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21B18907" w14:textId="77777777" w:rsidR="008563D4" w:rsidRPr="003E2363" w:rsidRDefault="008563D4" w:rsidP="008563D4">
            <w:pPr>
              <w:spacing w:line="259" w:lineRule="auto"/>
              <w:ind w:leftChars="0" w:left="0" w:firstLineChars="0" w:firstLine="0"/>
              <w:jc w:val="center"/>
            </w:pPr>
            <w:r w:rsidRPr="003E2363">
              <w:rPr>
                <w:rFonts w:cs="ＭＳ Ｐゴシック" w:hint="eastAsia"/>
              </w:rPr>
              <w:t>検証項目</w:t>
            </w:r>
          </w:p>
        </w:tc>
        <w:tc>
          <w:tcPr>
            <w:tcW w:w="7097"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32E2A6AA" w14:textId="77777777" w:rsidR="008563D4" w:rsidRPr="003E2363" w:rsidRDefault="008563D4" w:rsidP="008563D4">
            <w:pPr>
              <w:spacing w:line="259" w:lineRule="auto"/>
              <w:ind w:leftChars="0" w:left="0" w:firstLineChars="0" w:firstLine="0"/>
              <w:jc w:val="center"/>
            </w:pPr>
            <w:r w:rsidRPr="003E2363">
              <w:rPr>
                <w:rFonts w:hint="eastAsia"/>
              </w:rPr>
              <w:t>検証方法</w:t>
            </w:r>
          </w:p>
        </w:tc>
      </w:tr>
      <w:tr w:rsidR="008563D4" w:rsidRPr="003E2363" w14:paraId="7C821F9F" w14:textId="77777777" w:rsidTr="008563D4">
        <w:trPr>
          <w:cantSplit/>
          <w:trHeight w:val="485"/>
        </w:trPr>
        <w:tc>
          <w:tcPr>
            <w:tcW w:w="846" w:type="dxa"/>
            <w:vMerge w:val="restart"/>
            <w:tcBorders>
              <w:top w:val="single" w:sz="4" w:space="0" w:color="auto"/>
              <w:left w:val="single" w:sz="4" w:space="0" w:color="auto"/>
              <w:right w:val="single" w:sz="4" w:space="0" w:color="auto"/>
            </w:tcBorders>
            <w:vAlign w:val="center"/>
          </w:tcPr>
          <w:p w14:paraId="471E67B5" w14:textId="77777777" w:rsidR="008563D4" w:rsidRPr="003E2363" w:rsidRDefault="008563D4" w:rsidP="008563D4">
            <w:pPr>
              <w:spacing w:line="259" w:lineRule="auto"/>
              <w:ind w:leftChars="0" w:left="0" w:firstLineChars="0" w:firstLine="0"/>
              <w:jc w:val="center"/>
              <w:rPr>
                <w:lang w:val="en-US"/>
              </w:rPr>
            </w:pPr>
            <w:r w:rsidRPr="003E2363">
              <w:rPr>
                <w:rFonts w:hint="eastAsia"/>
                <w:lang w:val="en-US"/>
              </w:rPr>
              <w:t>経営面</w:t>
            </w:r>
          </w:p>
        </w:tc>
        <w:tc>
          <w:tcPr>
            <w:tcW w:w="2258" w:type="dxa"/>
            <w:tcBorders>
              <w:top w:val="single" w:sz="4" w:space="0" w:color="000000"/>
              <w:left w:val="single" w:sz="4" w:space="0" w:color="auto"/>
              <w:bottom w:val="single" w:sz="4" w:space="0" w:color="000000"/>
              <w:right w:val="single" w:sz="4" w:space="0" w:color="000000"/>
            </w:tcBorders>
          </w:tcPr>
          <w:p w14:paraId="747D67BD" w14:textId="77777777" w:rsidR="008563D4" w:rsidRPr="00B37097" w:rsidRDefault="008563D4" w:rsidP="008563D4">
            <w:pPr>
              <w:spacing w:line="259" w:lineRule="auto"/>
              <w:ind w:leftChars="0" w:left="0" w:firstLineChars="0" w:firstLine="0"/>
              <w:rPr>
                <w:lang w:val="en-US"/>
              </w:rPr>
            </w:pPr>
            <w:r w:rsidRPr="00B37097">
              <w:rPr>
                <w:rFonts w:hint="eastAsia"/>
              </w:rPr>
              <w:t>レベル４認可取得に向けた都心循環東南線区間の自動運転比率の検証</w:t>
            </w:r>
          </w:p>
        </w:tc>
        <w:tc>
          <w:tcPr>
            <w:tcW w:w="7097" w:type="dxa"/>
            <w:tcBorders>
              <w:top w:val="single" w:sz="4" w:space="0" w:color="000000"/>
              <w:left w:val="single" w:sz="4" w:space="0" w:color="000000"/>
              <w:bottom w:val="single" w:sz="4" w:space="0" w:color="000000"/>
              <w:right w:val="single" w:sz="4" w:space="0" w:color="000000"/>
            </w:tcBorders>
          </w:tcPr>
          <w:p w14:paraId="0A01A776" w14:textId="77777777" w:rsidR="008563D4" w:rsidRPr="00B37097" w:rsidRDefault="008563D4" w:rsidP="008563D4">
            <w:pPr>
              <w:spacing w:line="259" w:lineRule="auto"/>
              <w:ind w:leftChars="0" w:left="0" w:firstLineChars="0" w:firstLine="0"/>
              <w:rPr>
                <w:lang w:val="en-US"/>
              </w:rPr>
            </w:pPr>
            <w:r w:rsidRPr="00B37097">
              <w:rPr>
                <w:rFonts w:hint="eastAsia"/>
                <w:lang w:val="en-US"/>
              </w:rPr>
              <w:t>遠隔監視システム</w:t>
            </w:r>
            <w:r w:rsidRPr="00B37097">
              <w:rPr>
                <w:lang w:val="en-US"/>
              </w:rPr>
              <w:t>Dispatcher</w:t>
            </w:r>
            <w:r w:rsidRPr="00B37097">
              <w:rPr>
                <w:rFonts w:hint="eastAsia"/>
                <w:lang w:val="en-US"/>
              </w:rPr>
              <w:t>による測定</w:t>
            </w:r>
          </w:p>
        </w:tc>
      </w:tr>
      <w:tr w:rsidR="008563D4" w:rsidRPr="003E2363" w14:paraId="5EB9B55B" w14:textId="77777777" w:rsidTr="008563D4">
        <w:trPr>
          <w:cantSplit/>
          <w:trHeight w:val="20"/>
        </w:trPr>
        <w:tc>
          <w:tcPr>
            <w:tcW w:w="846" w:type="dxa"/>
            <w:vMerge/>
            <w:tcBorders>
              <w:left w:val="single" w:sz="4" w:space="0" w:color="auto"/>
              <w:right w:val="single" w:sz="4" w:space="0" w:color="auto"/>
            </w:tcBorders>
            <w:vAlign w:val="center"/>
          </w:tcPr>
          <w:p w14:paraId="27041B16" w14:textId="77777777" w:rsidR="008563D4" w:rsidRPr="003E2363" w:rsidRDefault="008563D4" w:rsidP="008563D4">
            <w:pPr>
              <w:spacing w:line="259" w:lineRule="auto"/>
              <w:ind w:leftChars="0" w:left="0" w:firstLineChars="0" w:firstLine="0"/>
              <w:jc w:val="center"/>
              <w:rPr>
                <w:lang w:val="en-US"/>
              </w:rPr>
            </w:pPr>
          </w:p>
        </w:tc>
        <w:tc>
          <w:tcPr>
            <w:tcW w:w="2258" w:type="dxa"/>
            <w:tcBorders>
              <w:top w:val="single" w:sz="4" w:space="0" w:color="000000"/>
              <w:left w:val="single" w:sz="4" w:space="0" w:color="auto"/>
              <w:bottom w:val="single" w:sz="4" w:space="0" w:color="000000"/>
              <w:right w:val="single" w:sz="4" w:space="0" w:color="000000"/>
            </w:tcBorders>
          </w:tcPr>
          <w:p w14:paraId="638FEC70" w14:textId="77777777" w:rsidR="008563D4" w:rsidRPr="00B37097" w:rsidRDefault="008563D4" w:rsidP="008563D4">
            <w:pPr>
              <w:spacing w:line="259" w:lineRule="auto"/>
              <w:ind w:leftChars="0" w:left="0" w:firstLineChars="0" w:firstLine="0"/>
              <w:rPr>
                <w:lang w:val="en-US"/>
              </w:rPr>
            </w:pPr>
            <w:r w:rsidRPr="00B37097">
              <w:rPr>
                <w:rFonts w:hint="eastAsia"/>
              </w:rPr>
              <w:t>レベル４運行時の事業性に係る検証</w:t>
            </w:r>
          </w:p>
        </w:tc>
        <w:tc>
          <w:tcPr>
            <w:tcW w:w="7097" w:type="dxa"/>
            <w:tcBorders>
              <w:top w:val="single" w:sz="4" w:space="0" w:color="000000"/>
              <w:left w:val="single" w:sz="4" w:space="0" w:color="000000"/>
              <w:bottom w:val="single" w:sz="4" w:space="0" w:color="000000"/>
              <w:right w:val="single" w:sz="4" w:space="0" w:color="000000"/>
            </w:tcBorders>
          </w:tcPr>
          <w:p w14:paraId="236E6F8A" w14:textId="77777777" w:rsidR="008563D4" w:rsidRPr="00B37097" w:rsidRDefault="008563D4" w:rsidP="008563D4">
            <w:pPr>
              <w:spacing w:line="259" w:lineRule="auto"/>
              <w:ind w:leftChars="0" w:left="0" w:firstLineChars="0" w:firstLine="0"/>
              <w:rPr>
                <w:lang w:val="en-US"/>
              </w:rPr>
            </w:pPr>
          </w:p>
        </w:tc>
      </w:tr>
      <w:tr w:rsidR="008563D4" w:rsidRPr="00B37097" w14:paraId="7163EFE5" w14:textId="77777777" w:rsidTr="008563D4">
        <w:trPr>
          <w:cantSplit/>
          <w:trHeight w:val="20"/>
        </w:trPr>
        <w:tc>
          <w:tcPr>
            <w:tcW w:w="846" w:type="dxa"/>
            <w:vMerge/>
            <w:tcBorders>
              <w:left w:val="single" w:sz="4" w:space="0" w:color="auto"/>
              <w:right w:val="single" w:sz="4" w:space="0" w:color="auto"/>
            </w:tcBorders>
            <w:vAlign w:val="center"/>
          </w:tcPr>
          <w:p w14:paraId="156F550E" w14:textId="77777777" w:rsidR="008563D4" w:rsidRPr="003E2363" w:rsidRDefault="008563D4" w:rsidP="008563D4">
            <w:pPr>
              <w:spacing w:line="259" w:lineRule="auto"/>
              <w:ind w:leftChars="0" w:left="0" w:firstLineChars="0" w:firstLine="0"/>
              <w:jc w:val="center"/>
              <w:rPr>
                <w:lang w:val="en-US"/>
              </w:rPr>
            </w:pPr>
          </w:p>
        </w:tc>
        <w:tc>
          <w:tcPr>
            <w:tcW w:w="2258" w:type="dxa"/>
            <w:tcBorders>
              <w:top w:val="single" w:sz="4" w:space="0" w:color="000000"/>
              <w:left w:val="single" w:sz="4" w:space="0" w:color="auto"/>
              <w:bottom w:val="single" w:sz="4" w:space="0" w:color="000000"/>
              <w:right w:val="single" w:sz="4" w:space="0" w:color="000000"/>
            </w:tcBorders>
          </w:tcPr>
          <w:p w14:paraId="6B1EAA43" w14:textId="77777777" w:rsidR="008563D4" w:rsidRPr="00B37097" w:rsidRDefault="008563D4" w:rsidP="008563D4">
            <w:pPr>
              <w:spacing w:line="259" w:lineRule="auto"/>
              <w:ind w:leftChars="0" w:left="0" w:firstLineChars="0" w:firstLine="0"/>
              <w:rPr>
                <w:lang w:val="en-US"/>
              </w:rPr>
            </w:pPr>
            <w:r w:rsidRPr="00B37097">
              <w:rPr>
                <w:rFonts w:hint="eastAsia"/>
              </w:rPr>
              <w:t>レベル４運行時の再利用意向調査</w:t>
            </w:r>
          </w:p>
        </w:tc>
        <w:tc>
          <w:tcPr>
            <w:tcW w:w="7097" w:type="dxa"/>
            <w:tcBorders>
              <w:top w:val="single" w:sz="4" w:space="0" w:color="000000"/>
              <w:left w:val="single" w:sz="4" w:space="0" w:color="000000"/>
              <w:bottom w:val="single" w:sz="4" w:space="0" w:color="000000"/>
              <w:right w:val="single" w:sz="4" w:space="0" w:color="000000"/>
            </w:tcBorders>
          </w:tcPr>
          <w:p w14:paraId="1276C4AE" w14:textId="77777777" w:rsidR="008563D4" w:rsidRPr="00B37097" w:rsidRDefault="008563D4" w:rsidP="008563D4">
            <w:pPr>
              <w:spacing w:line="259" w:lineRule="auto"/>
              <w:ind w:leftChars="0" w:left="0" w:firstLineChars="0" w:firstLine="0"/>
              <w:rPr>
                <w:lang w:val="en-US"/>
              </w:rPr>
            </w:pPr>
            <w:r w:rsidRPr="00B37097">
              <w:rPr>
                <w:rFonts w:hint="eastAsia"/>
              </w:rPr>
              <w:t>利用者アンケートを実施。</w:t>
            </w:r>
          </w:p>
        </w:tc>
      </w:tr>
      <w:tr w:rsidR="008563D4" w:rsidRPr="00B37097" w14:paraId="3CE47708" w14:textId="77777777" w:rsidTr="008563D4">
        <w:trPr>
          <w:cantSplit/>
          <w:trHeight w:val="20"/>
        </w:trPr>
        <w:tc>
          <w:tcPr>
            <w:tcW w:w="846" w:type="dxa"/>
            <w:vMerge/>
            <w:tcBorders>
              <w:left w:val="single" w:sz="4" w:space="0" w:color="auto"/>
              <w:bottom w:val="single" w:sz="4" w:space="0" w:color="auto"/>
              <w:right w:val="single" w:sz="4" w:space="0" w:color="auto"/>
            </w:tcBorders>
            <w:vAlign w:val="center"/>
          </w:tcPr>
          <w:p w14:paraId="21F7163C" w14:textId="77777777" w:rsidR="008563D4" w:rsidRPr="003E2363" w:rsidRDefault="008563D4" w:rsidP="008563D4">
            <w:pPr>
              <w:spacing w:line="259" w:lineRule="auto"/>
              <w:ind w:leftChars="0" w:left="0" w:firstLineChars="0" w:firstLine="0"/>
              <w:jc w:val="center"/>
              <w:rPr>
                <w:lang w:val="en-US"/>
              </w:rPr>
            </w:pPr>
          </w:p>
        </w:tc>
        <w:tc>
          <w:tcPr>
            <w:tcW w:w="2258" w:type="dxa"/>
            <w:tcBorders>
              <w:top w:val="single" w:sz="4" w:space="0" w:color="000000"/>
              <w:left w:val="single" w:sz="4" w:space="0" w:color="auto"/>
              <w:bottom w:val="single" w:sz="4" w:space="0" w:color="000000"/>
              <w:right w:val="single" w:sz="4" w:space="0" w:color="000000"/>
            </w:tcBorders>
          </w:tcPr>
          <w:p w14:paraId="1F1CC0F5" w14:textId="77777777" w:rsidR="008563D4" w:rsidRPr="00B37097" w:rsidRDefault="008563D4" w:rsidP="008563D4">
            <w:pPr>
              <w:spacing w:line="259" w:lineRule="auto"/>
              <w:ind w:leftChars="0" w:left="0" w:firstLineChars="0" w:firstLine="0"/>
              <w:rPr>
                <w:lang w:val="en-US"/>
              </w:rPr>
            </w:pPr>
            <w:r w:rsidRPr="00B37097">
              <w:rPr>
                <w:rFonts w:hint="eastAsia"/>
              </w:rPr>
              <w:t>その他、レベル４運行時の運賃の支払い方法についての検証</w:t>
            </w:r>
          </w:p>
        </w:tc>
        <w:tc>
          <w:tcPr>
            <w:tcW w:w="7097" w:type="dxa"/>
            <w:tcBorders>
              <w:top w:val="single" w:sz="4" w:space="0" w:color="000000"/>
              <w:left w:val="single" w:sz="4" w:space="0" w:color="000000"/>
              <w:bottom w:val="single" w:sz="4" w:space="0" w:color="000000"/>
              <w:right w:val="single" w:sz="4" w:space="0" w:color="000000"/>
            </w:tcBorders>
          </w:tcPr>
          <w:p w14:paraId="2D234395" w14:textId="77777777" w:rsidR="008563D4" w:rsidRPr="00B37097" w:rsidRDefault="008563D4" w:rsidP="008563D4">
            <w:pPr>
              <w:spacing w:line="259" w:lineRule="auto"/>
              <w:ind w:leftChars="0" w:left="0" w:firstLineChars="0" w:firstLine="0"/>
              <w:rPr>
                <w:lang w:val="en-US"/>
              </w:rPr>
            </w:pPr>
            <w:r w:rsidRPr="00B37097">
              <w:rPr>
                <w:rFonts w:hint="eastAsia"/>
              </w:rPr>
              <w:t>利用者アンケートを実施。</w:t>
            </w:r>
          </w:p>
        </w:tc>
      </w:tr>
      <w:tr w:rsidR="008563D4" w:rsidRPr="003E2363" w14:paraId="52882A88" w14:textId="77777777" w:rsidTr="008563D4">
        <w:trPr>
          <w:cantSplit/>
          <w:trHeight w:val="830"/>
        </w:trPr>
        <w:tc>
          <w:tcPr>
            <w:tcW w:w="846" w:type="dxa"/>
            <w:vMerge w:val="restart"/>
            <w:tcBorders>
              <w:top w:val="single" w:sz="4" w:space="0" w:color="auto"/>
              <w:left w:val="single" w:sz="4" w:space="0" w:color="auto"/>
              <w:right w:val="single" w:sz="4" w:space="0" w:color="auto"/>
            </w:tcBorders>
            <w:vAlign w:val="center"/>
          </w:tcPr>
          <w:p w14:paraId="23B747D2" w14:textId="77777777" w:rsidR="008563D4" w:rsidRPr="003E2363" w:rsidRDefault="008563D4" w:rsidP="008563D4">
            <w:pPr>
              <w:spacing w:line="259" w:lineRule="auto"/>
              <w:ind w:leftChars="0" w:left="0" w:firstLineChars="0" w:firstLine="0"/>
              <w:jc w:val="center"/>
              <w:rPr>
                <w:lang w:val="en-US"/>
              </w:rPr>
            </w:pPr>
            <w:r w:rsidRPr="003E2363">
              <w:rPr>
                <w:rFonts w:hint="eastAsia"/>
                <w:lang w:val="en-US"/>
              </w:rPr>
              <w:t>技術面</w:t>
            </w:r>
          </w:p>
        </w:tc>
        <w:tc>
          <w:tcPr>
            <w:tcW w:w="2258" w:type="dxa"/>
            <w:tcBorders>
              <w:top w:val="single" w:sz="4" w:space="0" w:color="000000"/>
              <w:left w:val="single" w:sz="4" w:space="0" w:color="auto"/>
              <w:bottom w:val="single" w:sz="4" w:space="0" w:color="000000"/>
              <w:right w:val="single" w:sz="4" w:space="0" w:color="000000"/>
            </w:tcBorders>
          </w:tcPr>
          <w:p w14:paraId="494B1BEE" w14:textId="77777777" w:rsidR="008563D4" w:rsidRPr="00B37097" w:rsidRDefault="008563D4" w:rsidP="008563D4">
            <w:pPr>
              <w:spacing w:line="259" w:lineRule="auto"/>
              <w:ind w:leftChars="0" w:left="0" w:firstLineChars="0" w:firstLine="0"/>
              <w:rPr>
                <w:lang w:val="en-US"/>
              </w:rPr>
            </w:pPr>
            <w:r w:rsidRPr="00B37097">
              <w:rPr>
                <w:rFonts w:hint="eastAsia"/>
              </w:rPr>
              <w:t>踏切横断の安全性検証</w:t>
            </w:r>
          </w:p>
        </w:tc>
        <w:tc>
          <w:tcPr>
            <w:tcW w:w="7097" w:type="dxa"/>
            <w:tcBorders>
              <w:top w:val="single" w:sz="4" w:space="0" w:color="000000"/>
              <w:left w:val="single" w:sz="4" w:space="0" w:color="000000"/>
              <w:bottom w:val="single" w:sz="4" w:space="0" w:color="000000"/>
              <w:right w:val="single" w:sz="4" w:space="0" w:color="000000"/>
            </w:tcBorders>
          </w:tcPr>
          <w:p w14:paraId="617B4EBA" w14:textId="77777777" w:rsidR="008563D4" w:rsidRPr="00B37097" w:rsidRDefault="008563D4" w:rsidP="008563D4">
            <w:pPr>
              <w:spacing w:line="259" w:lineRule="auto"/>
              <w:ind w:leftChars="0" w:left="0" w:firstLineChars="0" w:firstLine="0"/>
              <w:rPr>
                <w:lang w:val="en-US"/>
              </w:rPr>
            </w:pPr>
            <w:r w:rsidRPr="00B37097">
              <w:rPr>
                <w:rFonts w:hint="eastAsia"/>
              </w:rPr>
              <w:t>踏切横断の実証実験を行い、実装の可否を検討する。</w:t>
            </w:r>
          </w:p>
        </w:tc>
      </w:tr>
      <w:tr w:rsidR="008563D4" w:rsidRPr="003E2363" w14:paraId="18ACAE00" w14:textId="77777777" w:rsidTr="008563D4">
        <w:trPr>
          <w:cantSplit/>
          <w:trHeight w:val="830"/>
        </w:trPr>
        <w:tc>
          <w:tcPr>
            <w:tcW w:w="846" w:type="dxa"/>
            <w:vMerge/>
            <w:tcBorders>
              <w:left w:val="single" w:sz="4" w:space="0" w:color="auto"/>
              <w:bottom w:val="single" w:sz="4" w:space="0" w:color="auto"/>
              <w:right w:val="single" w:sz="4" w:space="0" w:color="auto"/>
            </w:tcBorders>
            <w:vAlign w:val="center"/>
          </w:tcPr>
          <w:p w14:paraId="4CD49200" w14:textId="77777777" w:rsidR="008563D4" w:rsidRPr="003E2363" w:rsidRDefault="008563D4" w:rsidP="008563D4">
            <w:pPr>
              <w:spacing w:line="259" w:lineRule="auto"/>
              <w:ind w:leftChars="0" w:left="0" w:firstLineChars="0" w:firstLine="0"/>
              <w:jc w:val="center"/>
              <w:rPr>
                <w:lang w:val="en-US"/>
              </w:rPr>
            </w:pPr>
          </w:p>
        </w:tc>
        <w:tc>
          <w:tcPr>
            <w:tcW w:w="2258" w:type="dxa"/>
            <w:tcBorders>
              <w:top w:val="single" w:sz="4" w:space="0" w:color="000000"/>
              <w:left w:val="single" w:sz="4" w:space="0" w:color="auto"/>
              <w:bottom w:val="single" w:sz="4" w:space="0" w:color="000000"/>
              <w:right w:val="single" w:sz="4" w:space="0" w:color="000000"/>
            </w:tcBorders>
          </w:tcPr>
          <w:p w14:paraId="11F1E7BD" w14:textId="77777777" w:rsidR="008563D4" w:rsidRPr="00B37097" w:rsidRDefault="008563D4" w:rsidP="008563D4">
            <w:pPr>
              <w:spacing w:line="259" w:lineRule="auto"/>
              <w:ind w:leftChars="0" w:left="0" w:firstLineChars="0" w:firstLine="0"/>
              <w:rPr>
                <w:lang w:val="en-US"/>
              </w:rPr>
            </w:pPr>
            <w:r w:rsidRPr="00B37097">
              <w:rPr>
                <w:rFonts w:hint="eastAsia"/>
                <w:lang w:val="en-US"/>
              </w:rPr>
              <w:t>自動運転比率</w:t>
            </w:r>
          </w:p>
        </w:tc>
        <w:tc>
          <w:tcPr>
            <w:tcW w:w="7097" w:type="dxa"/>
            <w:tcBorders>
              <w:top w:val="single" w:sz="4" w:space="0" w:color="000000"/>
              <w:left w:val="single" w:sz="4" w:space="0" w:color="000000"/>
              <w:bottom w:val="single" w:sz="4" w:space="0" w:color="000000"/>
              <w:right w:val="single" w:sz="4" w:space="0" w:color="000000"/>
            </w:tcBorders>
          </w:tcPr>
          <w:p w14:paraId="0853FA0E" w14:textId="77777777" w:rsidR="008563D4" w:rsidRPr="00B37097" w:rsidRDefault="008563D4" w:rsidP="008563D4">
            <w:pPr>
              <w:spacing w:line="259" w:lineRule="auto"/>
              <w:ind w:leftChars="0" w:left="0" w:firstLineChars="0" w:firstLine="0"/>
              <w:rPr>
                <w:lang w:val="en-US"/>
              </w:rPr>
            </w:pPr>
            <w:r w:rsidRPr="00B37097">
              <w:rPr>
                <w:rFonts w:hint="eastAsia"/>
                <w:lang w:val="en-US"/>
              </w:rPr>
              <w:t>車両ログデータ</w:t>
            </w:r>
          </w:p>
        </w:tc>
      </w:tr>
      <w:tr w:rsidR="008563D4" w:rsidRPr="00F92942" w14:paraId="287B0047" w14:textId="77777777" w:rsidTr="008563D4">
        <w:trPr>
          <w:cantSplit/>
          <w:trHeight w:val="808"/>
        </w:trPr>
        <w:tc>
          <w:tcPr>
            <w:tcW w:w="846" w:type="dxa"/>
            <w:tcBorders>
              <w:top w:val="single" w:sz="4" w:space="0" w:color="auto"/>
              <w:left w:val="single" w:sz="4" w:space="0" w:color="auto"/>
              <w:bottom w:val="single" w:sz="4" w:space="0" w:color="auto"/>
              <w:right w:val="single" w:sz="4" w:space="0" w:color="auto"/>
            </w:tcBorders>
            <w:vAlign w:val="center"/>
          </w:tcPr>
          <w:p w14:paraId="339BF158" w14:textId="77777777" w:rsidR="008563D4" w:rsidRPr="003E2363" w:rsidRDefault="008563D4" w:rsidP="008563D4">
            <w:pPr>
              <w:spacing w:line="259" w:lineRule="auto"/>
              <w:ind w:leftChars="0" w:left="0" w:firstLineChars="0" w:firstLine="0"/>
              <w:jc w:val="center"/>
              <w:rPr>
                <w:lang w:val="en-US"/>
              </w:rPr>
            </w:pPr>
            <w:r w:rsidRPr="003E2363">
              <w:rPr>
                <w:rFonts w:hint="eastAsia"/>
                <w:lang w:val="en-US"/>
              </w:rPr>
              <w:t>社会受容性面</w:t>
            </w:r>
          </w:p>
        </w:tc>
        <w:tc>
          <w:tcPr>
            <w:tcW w:w="2258" w:type="dxa"/>
            <w:tcBorders>
              <w:top w:val="single" w:sz="4" w:space="0" w:color="000000"/>
              <w:left w:val="single" w:sz="4" w:space="0" w:color="auto"/>
              <w:bottom w:val="single" w:sz="4" w:space="0" w:color="000000"/>
              <w:right w:val="single" w:sz="4" w:space="0" w:color="000000"/>
            </w:tcBorders>
          </w:tcPr>
          <w:p w14:paraId="0086916B" w14:textId="77777777" w:rsidR="008563D4" w:rsidRPr="00B37097" w:rsidRDefault="008563D4" w:rsidP="008563D4">
            <w:pPr>
              <w:spacing w:line="259" w:lineRule="auto"/>
              <w:ind w:leftChars="0" w:left="0" w:firstLineChars="0" w:firstLine="0"/>
              <w:rPr>
                <w:lang w:val="en-US"/>
              </w:rPr>
            </w:pPr>
            <w:r w:rsidRPr="00B37097">
              <w:rPr>
                <w:rFonts w:hint="eastAsia"/>
              </w:rPr>
              <w:t>レベル４運行時の再利用意向調査</w:t>
            </w:r>
          </w:p>
        </w:tc>
        <w:tc>
          <w:tcPr>
            <w:tcW w:w="7097" w:type="dxa"/>
            <w:tcBorders>
              <w:top w:val="single" w:sz="4" w:space="0" w:color="000000"/>
              <w:left w:val="single" w:sz="4" w:space="0" w:color="000000"/>
              <w:bottom w:val="single" w:sz="4" w:space="0" w:color="000000"/>
              <w:right w:val="single" w:sz="4" w:space="0" w:color="000000"/>
            </w:tcBorders>
          </w:tcPr>
          <w:p w14:paraId="45855E2F" w14:textId="77777777" w:rsidR="008563D4" w:rsidRPr="00B37097" w:rsidRDefault="008563D4" w:rsidP="008563D4">
            <w:pPr>
              <w:spacing w:line="259" w:lineRule="auto"/>
              <w:ind w:leftChars="0" w:left="0" w:firstLineChars="0" w:firstLine="0"/>
              <w:rPr>
                <w:lang w:val="en-US"/>
              </w:rPr>
            </w:pPr>
            <w:r w:rsidRPr="00B37097">
              <w:rPr>
                <w:rFonts w:hint="eastAsia"/>
              </w:rPr>
              <w:t>利用者アンケートを実施。</w:t>
            </w:r>
          </w:p>
        </w:tc>
      </w:tr>
    </w:tbl>
    <w:p w14:paraId="499FCFF0" w14:textId="5898F3CE" w:rsidR="004A15FD" w:rsidRPr="0064265E" w:rsidRDefault="00B167D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B167D0">
        <w:rPr>
          <w:rFonts w:hint="eastAsia"/>
          <w:b/>
          <w:bCs/>
          <w:spacing w:val="-4"/>
          <w:sz w:val="26"/>
          <w:szCs w:val="26"/>
        </w:rPr>
        <w:t>【</w:t>
      </w:r>
      <w:r w:rsidR="004A15FD" w:rsidRPr="00B167D0">
        <w:rPr>
          <w:rFonts w:hint="eastAsia"/>
          <w:b/>
          <w:bCs/>
          <w:spacing w:val="-4"/>
          <w:sz w:val="26"/>
          <w:szCs w:val="26"/>
        </w:rPr>
        <w:t>検証項目・検証</w:t>
      </w:r>
      <w:r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11BBEE1C">
                <wp:simplePos x="0" y="0"/>
                <wp:positionH relativeFrom="margin">
                  <wp:align>left</wp:align>
                </wp:positionH>
                <wp:positionV relativeFrom="paragraph">
                  <wp:posOffset>248285</wp:posOffset>
                </wp:positionV>
                <wp:extent cx="6386195" cy="2989580"/>
                <wp:effectExtent l="0" t="0" r="14605" b="2032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989691"/>
                        </a:xfrm>
                        <a:prstGeom prst="rect">
                          <a:avLst/>
                        </a:prstGeom>
                        <a:solidFill>
                          <a:srgbClr val="FFFFFF"/>
                        </a:solidFill>
                        <a:ln w="9525">
                          <a:solidFill>
                            <a:srgbClr val="000000"/>
                          </a:solidFill>
                          <a:miter lim="800000"/>
                          <a:headEnd/>
                          <a:tailEnd/>
                        </a:ln>
                      </wps:spPr>
                      <wps:txbx>
                        <w:txbxContent>
                          <w:p w14:paraId="5F5EC503" w14:textId="77777777" w:rsidR="00F84A12" w:rsidRPr="004D2DB5" w:rsidRDefault="00F84A12" w:rsidP="00F84A12">
                            <w:pPr>
                              <w:ind w:leftChars="0" w:left="0"/>
                            </w:pPr>
                            <w:r w:rsidRPr="004D2DB5">
                              <w:rPr>
                                <w:rFonts w:hint="eastAsia"/>
                              </w:rPr>
                              <w:t>本年度は、運行開始に至らなかったため、事業性に係る検証は未達であった。今後運行開始に向けては、運行に必要な要素を分解し、コントロール可能なものと不可能なものに分別したうえで、コントロール可能なものを優先して効率化を進めていくよう考えている</w:t>
                            </w:r>
                            <w:r w:rsidRPr="004D2DB5">
                              <w:t>。</w:t>
                            </w:r>
                            <w:r w:rsidRPr="004D2DB5">
                              <w:rPr>
                                <w:rFonts w:hint="eastAsia"/>
                              </w:rPr>
                              <w:t>具体的には、</w:t>
                            </w:r>
                            <w:r w:rsidRPr="004D2DB5">
                              <w:t>保安員配置、遠隔監視体制</w:t>
                            </w:r>
                            <w:r w:rsidRPr="004D2DB5">
                              <w:rPr>
                                <w:rFonts w:hint="eastAsia"/>
                              </w:rPr>
                              <w:t>などの人的コスト</w:t>
                            </w:r>
                            <w:r w:rsidRPr="004D2DB5">
                              <w:t>、保守費、通信費、充電計画等を含めた運行コストを可視化</w:t>
                            </w:r>
                            <w:r w:rsidRPr="004D2DB5">
                              <w:rPr>
                                <w:rFonts w:hint="eastAsia"/>
                              </w:rPr>
                              <w:t>・最適化</w:t>
                            </w:r>
                            <w:r w:rsidRPr="004D2DB5">
                              <w:t>し、通常運行との比較により持続可能な事業モデル</w:t>
                            </w:r>
                            <w:r w:rsidRPr="004D2DB5">
                              <w:rPr>
                                <w:rFonts w:hint="eastAsia"/>
                              </w:rPr>
                              <w:t>の</w:t>
                            </w:r>
                            <w:r w:rsidRPr="004D2DB5">
                              <w:t>構築</w:t>
                            </w:r>
                            <w:r w:rsidRPr="004D2DB5">
                              <w:rPr>
                                <w:rFonts w:hint="eastAsia"/>
                              </w:rPr>
                              <w:t>を目標としている</w:t>
                            </w:r>
                            <w:r w:rsidRPr="004D2DB5">
                              <w:t>。</w:t>
                            </w:r>
                            <w:r w:rsidRPr="004D2DB5">
                              <w:rPr>
                                <w:rFonts w:hint="eastAsia"/>
                              </w:rPr>
                              <w:t>次年度の運行計画において詳細検討し、効果検証を進めていきたい。</w:t>
                            </w:r>
                          </w:p>
                          <w:p w14:paraId="51B8F980" w14:textId="77777777" w:rsidR="00F84A12" w:rsidRPr="004D2DB5" w:rsidRDefault="00F84A12" w:rsidP="00F84A12">
                            <w:pPr>
                              <w:ind w:leftChars="0" w:left="0"/>
                            </w:pPr>
                            <w:r w:rsidRPr="004D2DB5">
                              <w:t>自動運転比率の検証では、</w:t>
                            </w:r>
                            <w:r w:rsidRPr="004D2DB5">
                              <w:rPr>
                                <w:rFonts w:hint="eastAsia"/>
                              </w:rPr>
                              <w:t>路車協調が無い状態での自動運転を完成させることによる経済性向上を目指しており、結果</w:t>
                            </w:r>
                            <w:r w:rsidRPr="004D2DB5">
                              <w:t>として高い</w:t>
                            </w:r>
                            <w:r w:rsidRPr="004D2DB5">
                              <w:rPr>
                                <w:rFonts w:hint="eastAsia"/>
                              </w:rPr>
                              <w:t>自動運転</w:t>
                            </w:r>
                            <w:r w:rsidRPr="004D2DB5">
                              <w:t>比率を確保できた一方、目標とした100％には至らず、信号認識、踏切</w:t>
                            </w:r>
                            <w:r w:rsidRPr="004D2DB5">
                              <w:rPr>
                                <w:rFonts w:hint="eastAsia"/>
                              </w:rPr>
                              <w:t>警報</w:t>
                            </w:r>
                            <w:r w:rsidRPr="004D2DB5">
                              <w:t>灯認識、停止後再発進判断</w:t>
                            </w:r>
                            <w:r w:rsidRPr="004D2DB5">
                              <w:rPr>
                                <w:rFonts w:hint="eastAsia"/>
                              </w:rPr>
                              <w:t>、路上駐車と渋滞の誤認</w:t>
                            </w:r>
                            <w:r w:rsidRPr="004D2DB5">
                              <w:t>等に起因する手動介入が発生した。今後は</w:t>
                            </w:r>
                            <w:r w:rsidRPr="004D2DB5">
                              <w:rPr>
                                <w:rFonts w:hint="eastAsia"/>
                              </w:rPr>
                              <w:t>、</w:t>
                            </w:r>
                            <w:r w:rsidRPr="004D2DB5">
                              <w:t>介入発生箇所・要因を詳細に分析し、認識・制御精度向上による自動運転比率のさらなる改善を図る必要がある。</w:t>
                            </w:r>
                          </w:p>
                          <w:p w14:paraId="4048958B" w14:textId="77777777" w:rsidR="00F84A12" w:rsidRPr="004D2DB5" w:rsidRDefault="00F84A12" w:rsidP="00F84A12">
                            <w:pPr>
                              <w:ind w:leftChars="0" w:left="0"/>
                            </w:pPr>
                            <w:r w:rsidRPr="004D2DB5">
                              <w:t>さらに、再利用意向調査やキャッシュレス限定運行に対する受容性調査についても、一般運行未実施のため未達となっていることから、来年度は利用者アンケートを通じて需要面の把握を進める必要がある。</w:t>
                            </w:r>
                          </w:p>
                          <w:p w14:paraId="3B9DBA81" w14:textId="77777777" w:rsidR="00F84A12" w:rsidRPr="004D2DB5" w:rsidRDefault="00F84A12" w:rsidP="00F84A12">
                            <w:pPr>
                              <w:ind w:leftChars="0" w:left="0"/>
                            </w:pPr>
                            <w:r w:rsidRPr="004D2DB5">
                              <w:t>今後は、一般運行の実施を通じて技術実証から事業実装段階へ検証軸を広げ、持続可能な運行体制の構築につなげることが必要である。</w:t>
                            </w:r>
                          </w:p>
                          <w:p w14:paraId="0D065FAF" w14:textId="72130975" w:rsidR="004A15FD" w:rsidRPr="003E2363" w:rsidRDefault="004A15FD" w:rsidP="007C14BD">
                            <w:pPr>
                              <w:ind w:leftChars="0" w:left="0" w:firstLineChars="0" w:firstLine="0"/>
                              <w:rPr>
                                <w:color w:val="EE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3AFE4C" id="_x0000_t202" coordsize="21600,21600" o:spt="202" path="m,l,21600r21600,l21600,xe">
                <v:stroke joinstyle="miter"/>
                <v:path gradientshapeok="t" o:connecttype="rect"/>
              </v:shapetype>
              <v:shape id="テキスト ボックス 6" o:spid="_x0000_s1029" type="#_x0000_t202" style="position:absolute;margin-left:0;margin-top:19.55pt;width:502.85pt;height:235.4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">
                <v:textbox>
                  <w:txbxContent>
                    <w:p w14:paraId="5F5EC503" w14:textId="77777777" w:rsidR="00F84A12" w:rsidRPr="004D2DB5" w:rsidRDefault="00F84A12" w:rsidP="00F84A12">
                      <w:pPr>
                        <w:ind w:leftChars="0" w:left="0"/>
                      </w:pPr>
                      <w:r w:rsidRPr="004D2DB5">
                        <w:rPr>
                          <w:rFonts w:hint="eastAsia"/>
                        </w:rPr>
                        <w:t>本年度は、運行開始に至らなかったため、事業性に係る検証は未達であった。今後運行開始に向けては、運行に必要な要素を分解し、コントロール可能なものと不可能なものに分別したうえで、コントロール可能なものを優先して効率化を進めていくよう考えている</w:t>
                      </w:r>
                      <w:r w:rsidRPr="004D2DB5">
                        <w:t>。</w:t>
                      </w:r>
                      <w:r w:rsidRPr="004D2DB5">
                        <w:rPr>
                          <w:rFonts w:hint="eastAsia"/>
                        </w:rPr>
                        <w:t>具体的には、</w:t>
                      </w:r>
                      <w:r w:rsidRPr="004D2DB5">
                        <w:t>保安員配置、遠隔監視体制</w:t>
                      </w:r>
                      <w:r w:rsidRPr="004D2DB5">
                        <w:rPr>
                          <w:rFonts w:hint="eastAsia"/>
                        </w:rPr>
                        <w:t>などの人的コスト</w:t>
                      </w:r>
                      <w:r w:rsidRPr="004D2DB5">
                        <w:t>、保守費、通信費、充電計画等を含めた運行コストを可視化</w:t>
                      </w:r>
                      <w:r w:rsidRPr="004D2DB5">
                        <w:rPr>
                          <w:rFonts w:hint="eastAsia"/>
                        </w:rPr>
                        <w:t>・最適化</w:t>
                      </w:r>
                      <w:r w:rsidRPr="004D2DB5">
                        <w:t>し、通常運行との比較により持続可能な事業モデル</w:t>
                      </w:r>
                      <w:r w:rsidRPr="004D2DB5">
                        <w:rPr>
                          <w:rFonts w:hint="eastAsia"/>
                        </w:rPr>
                        <w:t>の</w:t>
                      </w:r>
                      <w:r w:rsidRPr="004D2DB5">
                        <w:t>構築</w:t>
                      </w:r>
                      <w:r w:rsidRPr="004D2DB5">
                        <w:rPr>
                          <w:rFonts w:hint="eastAsia"/>
                        </w:rPr>
                        <w:t>を目標としている</w:t>
                      </w:r>
                      <w:r w:rsidRPr="004D2DB5">
                        <w:t>。</w:t>
                      </w:r>
                      <w:r w:rsidRPr="004D2DB5">
                        <w:rPr>
                          <w:rFonts w:hint="eastAsia"/>
                        </w:rPr>
                        <w:t>次年度の運行計画において詳細検討し、効果検証を進めていきたい。</w:t>
                      </w:r>
                    </w:p>
                    <w:p w14:paraId="51B8F980" w14:textId="77777777" w:rsidR="00F84A12" w:rsidRPr="004D2DB5" w:rsidRDefault="00F84A12" w:rsidP="00F84A12">
                      <w:pPr>
                        <w:ind w:leftChars="0" w:left="0"/>
                      </w:pPr>
                      <w:r w:rsidRPr="004D2DB5">
                        <w:t>自動運転比率の検証では、</w:t>
                      </w:r>
                      <w:r w:rsidRPr="004D2DB5">
                        <w:rPr>
                          <w:rFonts w:hint="eastAsia"/>
                        </w:rPr>
                        <w:t>路車協調が無い状態での自動運転を完成させることによる経済性向上を目指しており、結果</w:t>
                      </w:r>
                      <w:r w:rsidRPr="004D2DB5">
                        <w:t>として高い</w:t>
                      </w:r>
                      <w:r w:rsidRPr="004D2DB5">
                        <w:rPr>
                          <w:rFonts w:hint="eastAsia"/>
                        </w:rPr>
                        <w:t>自動運転</w:t>
                      </w:r>
                      <w:r w:rsidRPr="004D2DB5">
                        <w:t>比率を確保できた一方、目標とした100％には至らず、信号認識、踏切</w:t>
                      </w:r>
                      <w:r w:rsidRPr="004D2DB5">
                        <w:rPr>
                          <w:rFonts w:hint="eastAsia"/>
                        </w:rPr>
                        <w:t>警報</w:t>
                      </w:r>
                      <w:r w:rsidRPr="004D2DB5">
                        <w:t>灯認識、停止後再発進判断</w:t>
                      </w:r>
                      <w:r w:rsidRPr="004D2DB5">
                        <w:rPr>
                          <w:rFonts w:hint="eastAsia"/>
                        </w:rPr>
                        <w:t>、路上駐車と渋滞の誤認</w:t>
                      </w:r>
                      <w:r w:rsidRPr="004D2DB5">
                        <w:t>等に起因する手動介入が発生した。今後は</w:t>
                      </w:r>
                      <w:r w:rsidRPr="004D2DB5">
                        <w:rPr>
                          <w:rFonts w:hint="eastAsia"/>
                        </w:rPr>
                        <w:t>、</w:t>
                      </w:r>
                      <w:r w:rsidRPr="004D2DB5">
                        <w:t>介入発生箇所・要因を詳細に分析し、認識・制御精度向上による自動運転比率のさらなる改善を図る必要がある。</w:t>
                      </w:r>
                    </w:p>
                    <w:p w14:paraId="4048958B" w14:textId="77777777" w:rsidR="00F84A12" w:rsidRPr="004D2DB5" w:rsidRDefault="00F84A12" w:rsidP="00F84A12">
                      <w:pPr>
                        <w:ind w:leftChars="0" w:left="0"/>
                      </w:pPr>
                      <w:r w:rsidRPr="004D2DB5">
                        <w:t>さらに、再利用意向調査やキャッシュレス限定運行に対する受容性調査についても、一般運行未実施のため未達となっていることから、来年度は利用者アンケートを通じて需要面の把握を進める必要がある。</w:t>
                      </w:r>
                    </w:p>
                    <w:p w14:paraId="3B9DBA81" w14:textId="77777777" w:rsidR="00F84A12" w:rsidRPr="004D2DB5" w:rsidRDefault="00F84A12" w:rsidP="00F84A12">
                      <w:pPr>
                        <w:ind w:leftChars="0" w:left="0"/>
                      </w:pPr>
                      <w:r w:rsidRPr="004D2DB5">
                        <w:t>今後は、一般運行の実施を通じて技術実証から事業実装段階へ検証軸を広げ、持続可能な運行体制の構築につなげることが必要である。</w:t>
                      </w:r>
                    </w:p>
                    <w:p w14:paraId="0D065FAF" w14:textId="72130975" w:rsidR="004A15FD" w:rsidRPr="003E2363" w:rsidRDefault="004A15FD" w:rsidP="007C14BD">
                      <w:pPr>
                        <w:ind w:leftChars="0" w:left="0" w:firstLineChars="0" w:firstLine="0"/>
                        <w:rPr>
                          <w:color w:val="EE0000"/>
                        </w:rPr>
                      </w:pPr>
                    </w:p>
                  </w:txbxContent>
                </v:textbox>
                <w10:wrap type="square" anchorx="margin"/>
              </v:shape>
            </w:pict>
          </mc:Fallback>
        </mc:AlternateContent>
      </w:r>
      <w:r>
        <w:rPr>
          <w:rFonts w:hint="eastAsia"/>
          <w:spacing w:val="-4"/>
          <w:lang w:eastAsia="zh-TW"/>
        </w:rPr>
        <w:t>■経営面</w:t>
      </w:r>
    </w:p>
    <w:p w14:paraId="727DC8D6" w14:textId="77777777" w:rsidR="00331789" w:rsidRDefault="00331789" w:rsidP="004A15FD">
      <w:pPr>
        <w:ind w:leftChars="0" w:left="0" w:firstLineChars="0" w:firstLine="0"/>
        <w:rPr>
          <w:spacing w:val="-4"/>
        </w:rPr>
      </w:pPr>
    </w:p>
    <w:p w14:paraId="7E4D78D1" w14:textId="77777777" w:rsidR="00331789" w:rsidRDefault="00331789" w:rsidP="004A15FD">
      <w:pPr>
        <w:ind w:leftChars="0" w:left="0" w:firstLineChars="0" w:firstLine="0"/>
        <w:rPr>
          <w:spacing w:val="-4"/>
        </w:rPr>
      </w:pP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2FEC99B6">
                <wp:simplePos x="0" y="0"/>
                <wp:positionH relativeFrom="margin">
                  <wp:align>left</wp:align>
                </wp:positionH>
                <wp:positionV relativeFrom="paragraph">
                  <wp:posOffset>266065</wp:posOffset>
                </wp:positionV>
                <wp:extent cx="6386195" cy="3983355"/>
                <wp:effectExtent l="0" t="0" r="14605" b="17145"/>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983604"/>
                        </a:xfrm>
                        <a:prstGeom prst="rect">
                          <a:avLst/>
                        </a:prstGeom>
                        <a:solidFill>
                          <a:srgbClr val="FFFFFF"/>
                        </a:solidFill>
                        <a:ln w="9525">
                          <a:solidFill>
                            <a:srgbClr val="000000"/>
                          </a:solidFill>
                          <a:miter lim="800000"/>
                          <a:headEnd/>
                          <a:tailEnd/>
                        </a:ln>
                      </wps:spPr>
                      <wps:txbx>
                        <w:txbxContent>
                          <w:p w14:paraId="4040EFE8" w14:textId="77777777" w:rsidR="00F84A12" w:rsidRPr="00B54AE1" w:rsidRDefault="00F84A12" w:rsidP="00F84A12">
                            <w:pPr>
                              <w:pBdr>
                                <w:top w:val="nil"/>
                                <w:left w:val="nil"/>
                                <w:bottom w:val="nil"/>
                                <w:right w:val="nil"/>
                                <w:between w:val="nil"/>
                              </w:pBdr>
                              <w:ind w:leftChars="0" w:left="0"/>
                            </w:pPr>
                            <w:r w:rsidRPr="00B54AE1">
                              <w:t>今後の改善策としては、まず自動運転比率の向上に直結する認識精度及び制御安定性の改善を重点的に進めることが重要である。踏切横断の安全性検証については、自動運転による横断自体は達成されており、安全側の制御が機能したことは大きな成果である。一方で、一部挙動にはなお調整を要することから、踏切進入前後の挙動安定化、停止位置の最適化、停止後の再発進判断精度の向上を継続的に図る必要がある。特に、踏切</w:t>
                            </w:r>
                            <w:r w:rsidRPr="00B54AE1">
                              <w:rPr>
                                <w:rFonts w:hint="eastAsia"/>
                              </w:rPr>
                              <w:t>警報</w:t>
                            </w:r>
                            <w:r w:rsidRPr="00B54AE1">
                              <w:t>灯の認識については設備条件の影響が大きく、表示灯のLED化</w:t>
                            </w:r>
                            <w:r w:rsidRPr="00B54AE1">
                              <w:rPr>
                                <w:rFonts w:hint="eastAsia"/>
                              </w:rPr>
                              <w:t>を実施したため次年度で効果検証を行い、結果を横展開できるよう整理していきたい</w:t>
                            </w:r>
                            <w:r w:rsidRPr="00B54AE1">
                              <w:t>。今後も車両側の改良に加え、必要に応じてインフラ側の改善を組み合わせることで、より確実な踏切横断を実現していくことが求められる。</w:t>
                            </w:r>
                          </w:p>
                          <w:p w14:paraId="16405FD1" w14:textId="77777777" w:rsidR="00F84A12" w:rsidRPr="00B54AE1" w:rsidRDefault="00F84A12" w:rsidP="00F84A12">
                            <w:pPr>
                              <w:pBdr>
                                <w:top w:val="nil"/>
                                <w:left w:val="nil"/>
                                <w:bottom w:val="nil"/>
                                <w:right w:val="nil"/>
                                <w:between w:val="nil"/>
                              </w:pBdr>
                              <w:ind w:leftChars="0" w:left="0"/>
                            </w:pPr>
                            <w:r w:rsidRPr="00B54AE1">
                              <w:t>また、自動運転比率については、目標値100％に対して実績値98.24％となり、全体としては高い水準を確保したものの、完全自動運転には至らなかった。このことから、現時点では基本的な走行継続性は確認できている一方、特定条件下で手動介入を要する技術課題が残っていると整理できる。改善に当たっては、手動介入が発生した場面を詳細に分類し、踏切、信号、停止後再発進、周辺交通との関係など、場面ごとの原因分析を深めることが重要である。そのうえで、AI学習データの追加、日本特有の道路交通設備への対応強化、昼夜や天候等の条件差を踏まえた認識性能の安定化を進めることで、自動運転比率のさらなる向上が期待される。</w:t>
                            </w:r>
                          </w:p>
                          <w:p w14:paraId="513E213A" w14:textId="3EA881CF" w:rsidR="004A15FD" w:rsidRPr="003E2363" w:rsidRDefault="00F84A12" w:rsidP="00F84A12">
                            <w:pPr>
                              <w:ind w:leftChars="0" w:left="0"/>
                              <w:rPr>
                                <w:color w:val="EE0000"/>
                              </w:rPr>
                            </w:pPr>
                            <w:r w:rsidRPr="00B54AE1">
                              <w:t>さらに良くするための方法としては、単に介入件数を減らすだけでなく、日ごとの走行特性や介入発生傾向を継続的に把握し、検証結果を迅速に制御調整へ反映する運用サイクルを確立することが有効である。加えて、車両ログ、映像、遠隔監視記録等を一体的に分析し、技術的課題を定量的に把握する体制を整えることで、改善の優先順位を明確化できる。今後は、踏切を含む重点課題箇所について追加検証を重ねるとともに、設備側改良と車両側改良を組み合わせた総合的な改善を進めることで、100％に近い安定した自動運転の実現を目指すことが必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0" type="#_x0000_t202" style="position:absolute;margin-left:0;margin-top:20.95pt;width:502.85pt;height:313.65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">
                <v:textbox>
                  <w:txbxContent>
                    <w:p w14:paraId="4040EFE8" w14:textId="77777777" w:rsidR="00F84A12" w:rsidRPr="00B54AE1" w:rsidRDefault="00F84A12" w:rsidP="00F84A12">
                      <w:pPr>
                        <w:pBdr>
                          <w:top w:val="nil"/>
                          <w:left w:val="nil"/>
                          <w:bottom w:val="nil"/>
                          <w:right w:val="nil"/>
                          <w:between w:val="nil"/>
                        </w:pBdr>
                        <w:ind w:leftChars="0" w:left="0"/>
                      </w:pPr>
                      <w:r w:rsidRPr="00B54AE1">
                        <w:t>今後の改善策としては、まず自動運転比率の向上に直結する認識精度及び制御安定性の改善を重点的に進めることが重要である。踏切横断の安全性検証については、自動運転による横断自体は達成されており、安全側の制御が機能したことは大きな成果である。一方で、一部挙動にはなお調整を要することから、踏切進入前後の挙動安定化、停止位置の最適化、停止後の再発進判断精度の向上を継続的に図る必要がある。特に、踏切</w:t>
                      </w:r>
                      <w:r w:rsidRPr="00B54AE1">
                        <w:rPr>
                          <w:rFonts w:hint="eastAsia"/>
                        </w:rPr>
                        <w:t>警報</w:t>
                      </w:r>
                      <w:r w:rsidRPr="00B54AE1">
                        <w:t>灯の認識については設備条件の影響が大きく、表示灯のLED化</w:t>
                      </w:r>
                      <w:r w:rsidRPr="00B54AE1">
                        <w:rPr>
                          <w:rFonts w:hint="eastAsia"/>
                        </w:rPr>
                        <w:t>を実施したため次年度で効果検証を行い、結果を横展開できるよう整理していきたい</w:t>
                      </w:r>
                      <w:r w:rsidRPr="00B54AE1">
                        <w:t>。今後も車両側の改良に加え、必要に応じてインフラ側の改善を組み合わせることで、より確実な踏切横断を実現していくことが求められる。</w:t>
                      </w:r>
                    </w:p>
                    <w:p w14:paraId="16405FD1" w14:textId="77777777" w:rsidR="00F84A12" w:rsidRPr="00B54AE1" w:rsidRDefault="00F84A12" w:rsidP="00F84A12">
                      <w:pPr>
                        <w:pBdr>
                          <w:top w:val="nil"/>
                          <w:left w:val="nil"/>
                          <w:bottom w:val="nil"/>
                          <w:right w:val="nil"/>
                          <w:between w:val="nil"/>
                        </w:pBdr>
                        <w:ind w:leftChars="0" w:left="0"/>
                      </w:pPr>
                      <w:r w:rsidRPr="00B54AE1">
                        <w:t>また、自動運転比率については、目標値100％に対して実績値98.24％となり、全体としては高い水準を確保したものの、完全自動運転には至らなかった。このことから、現時点では基本的な走行継続性は確認できている一方、特定条件下で手動介入を要する技術課題が残っていると整理できる。改善に当たっては、手動介入が発生した場面を詳細に分類し、踏切、信号、停止後再発進、周辺交通との関係など、場面ごとの原因分析を深めることが重要である。そのうえで、AI学習データの追加、日本特有の道路交通設備への対応強化、昼夜や天候等の条件差を踏まえた認識性能の安定化を進めることで、自動運転比率のさらなる向上が期待される。</w:t>
                      </w:r>
                    </w:p>
                    <w:p w14:paraId="513E213A" w14:textId="3EA881CF" w:rsidR="004A15FD" w:rsidRPr="003E2363" w:rsidRDefault="00F84A12" w:rsidP="00F84A12">
                      <w:pPr>
                        <w:ind w:leftChars="0" w:left="0"/>
                        <w:rPr>
                          <w:color w:val="EE0000"/>
                        </w:rPr>
                      </w:pPr>
                      <w:r w:rsidRPr="00B54AE1">
                        <w:t>さらに良くするための方法としては、単に介入件数を減らすだけでなく、日ごとの走行特性や介入発生傾向を継続的に把握し、検証結果を迅速に制御調整へ反映する運用サイクルを確立することが有効である。加えて、車両ログ、映像、遠隔監視記録等を一体的に分析し、技術的課題を定量的に把握する体制を整えることで、改善の優先順位を明確化できる。今後は、踏切を含む重点課題箇所について追加検証を重ねるとともに、設備側改良と車両側改良を組み合わせた総合的な改善を進めることで、100％に近い安定した自動運転の実現を目指すことが必要である。</w:t>
                      </w: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3C710565" w14:textId="3E90C5A0" w:rsidR="004A15FD" w:rsidRDefault="007C14BD" w:rsidP="004A15FD">
      <w:pPr>
        <w:ind w:leftChars="0" w:left="0" w:firstLineChars="0" w:firstLine="0"/>
        <w:rPr>
          <w:spacing w:val="-4"/>
        </w:rPr>
      </w:pPr>
      <w:r w:rsidRPr="004A15FD">
        <w:rPr>
          <w:noProof/>
          <w:spacing w:val="-4"/>
        </w:rPr>
        <w:lastRenderedPageBreak/>
        <mc:AlternateContent>
          <mc:Choice Requires="wps">
            <w:drawing>
              <wp:anchor distT="45720" distB="45720" distL="114300" distR="114300" simplePos="0" relativeHeight="251696128" behindDoc="0" locked="0" layoutInCell="1" allowOverlap="1" wp14:anchorId="6F957456" wp14:editId="617CDB64">
                <wp:simplePos x="0" y="0"/>
                <wp:positionH relativeFrom="margin">
                  <wp:align>left</wp:align>
                </wp:positionH>
                <wp:positionV relativeFrom="paragraph">
                  <wp:posOffset>246380</wp:posOffset>
                </wp:positionV>
                <wp:extent cx="6386195" cy="4197985"/>
                <wp:effectExtent l="0" t="0" r="14605" b="1206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198289"/>
                        </a:xfrm>
                        <a:prstGeom prst="rect">
                          <a:avLst/>
                        </a:prstGeom>
                        <a:solidFill>
                          <a:srgbClr val="FFFFFF"/>
                        </a:solidFill>
                        <a:ln w="9525">
                          <a:solidFill>
                            <a:srgbClr val="000000"/>
                          </a:solidFill>
                          <a:miter lim="800000"/>
                          <a:headEnd/>
                          <a:tailEnd/>
                        </a:ln>
                      </wps:spPr>
                      <wps:txbx>
                        <w:txbxContent>
                          <w:p w14:paraId="50DC0501" w14:textId="77777777" w:rsidR="00F84A12" w:rsidRPr="00B75773" w:rsidRDefault="00F84A12" w:rsidP="00F84A12">
                            <w:pPr>
                              <w:ind w:leftChars="0" w:left="0"/>
                            </w:pPr>
                            <w:r w:rsidRPr="00B75773">
                              <w:t>本実証における手動介入の発生要因を整理すると、交差点内での発生が最も多く、その主因は信号認識及び信号に基づく発進判断の不安定さにあった。特に、矢印信号でのみ左折可能な場面において青信号の認識に失敗する事象や、左矢印では進行可能である一方で青信号では出発しない事象が多数確認された。また、昼夜で挙動差が見られ、夜間には左矢印の認識精度がさらに低下する傾向も確認された。これらの背景には、AIによる学習不足が大きく影響していると考えられる。今回の走行環境では、信号機に白熱球式のものが多く、時間帯や周辺光環境によって視認性が変化しやすかったことに加え、日本国内特有の点灯方式への対応が十分でなかったことが、認識精度低下の一因となった。</w:t>
                            </w:r>
                          </w:p>
                          <w:p w14:paraId="23B8CA50" w14:textId="77777777" w:rsidR="00F84A12" w:rsidRPr="00B75773" w:rsidRDefault="00F84A12" w:rsidP="00F84A12">
                            <w:pPr>
                              <w:ind w:leftChars="0" w:left="0"/>
                            </w:pPr>
                            <w:r w:rsidRPr="00B75773">
                              <w:t>また、バス停付近においても、バス停手前に駐車したタクシーを渋滞車両と誤認識して停車する事象や、赤信号から黄色点滅への</w:t>
                            </w:r>
                            <w:proofErr w:type="gramStart"/>
                            <w:r w:rsidRPr="00B75773">
                              <w:t>切替</w:t>
                            </w:r>
                            <w:proofErr w:type="gramEnd"/>
                            <w:r w:rsidRPr="00B75773">
                              <w:t>時に認識・判断に時間を要する事象が確認されており、周辺状況の意味理解や信号状態の解釈に課題が残った。さらに、交差点入口での停止車両回避やロータリーでの停止位置不適切による走行不安定も見られ、認識だけでなく経路判断や制御面にも改善余地があることが明らかとなった。踏切横断については、踏切、対向車、歩行者を検知して停止するなど、安全側に制御が働くことは確認できた。一方で、踏切警告灯を適切に認識できない事例もあり、交差点の信号認識と同様に、設備側表示の見え方や学習データの不足が影響していると考えられる。このため、踏切側の</w:t>
                            </w:r>
                            <w:r w:rsidRPr="00B75773">
                              <w:rPr>
                                <w:rFonts w:hint="eastAsia"/>
                              </w:rPr>
                              <w:t>警報</w:t>
                            </w:r>
                            <w:r w:rsidRPr="00B75773">
                              <w:t>灯をLEDに交換してもらう対応を行い、認識性向上を図った</w:t>
                            </w:r>
                            <w:r w:rsidRPr="00B75773">
                              <w:rPr>
                                <w:rFonts w:hint="eastAsia"/>
                              </w:rPr>
                              <w:t>ため、次年度に効果検証を行う</w:t>
                            </w:r>
                            <w:r w:rsidRPr="00B75773">
                              <w:t>。</w:t>
                            </w:r>
                          </w:p>
                          <w:p w14:paraId="0FDB868A" w14:textId="03361577" w:rsidR="004A15FD" w:rsidRPr="003E2363" w:rsidRDefault="00F84A12" w:rsidP="00F84A12">
                            <w:pPr>
                              <w:ind w:leftChars="0" w:left="0"/>
                              <w:rPr>
                                <w:color w:val="EE0000"/>
                              </w:rPr>
                            </w:pPr>
                            <w:r w:rsidRPr="00B75773">
                              <w:t>以上より、本実証では、危険側に進行するよりも安全側に停止する傾向が強く、安全確保を重視した基本動作は確認できた。このことは、市民や交通参加者に安心感を与える上で重要な成果である。一方で、社会受容性をさらに高めていくためには、単に安全側に停止するだけでなく、利用者や周辺交通から見て分かりやすく、円滑で安定した挙動を実現することが求められる。</w:t>
                            </w:r>
                            <w:r w:rsidRPr="00B75773">
                              <w:rPr>
                                <w:rFonts w:hint="eastAsia"/>
                              </w:rPr>
                              <w:t>そこに向けて</w:t>
                            </w:r>
                            <w:r w:rsidRPr="00B75773">
                              <w:t>、今後はAI学習の拡充、日本特有の信号・踏切設備への対応強化、認識結果を踏まえた判断・制御精度の向上を進める必要がある。こうした技術改善を積み重ね</w:t>
                            </w:r>
                            <w:r w:rsidRPr="00B75773">
                              <w:rPr>
                                <w:rFonts w:hint="eastAsia"/>
                              </w:rPr>
                              <w:t>、安全で安定した運行を継続す</w:t>
                            </w:r>
                            <w:r w:rsidRPr="00B75773">
                              <w:t>ることで、利用者、地域住民及び周辺交通参加者の信頼を高め、自動運転サービスが</w:t>
                            </w:r>
                            <w:r w:rsidRPr="00B75773">
                              <w:rPr>
                                <w:rFonts w:hint="eastAsia"/>
                              </w:rPr>
                              <w:t>社会実装されたといえる状態まで繋げていく必要がある</w:t>
                            </w:r>
                            <w:r w:rsidRPr="00B75773">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1" type="#_x0000_t202" style="position:absolute;margin-left:0;margin-top:19.4pt;width:502.85pt;height:330.55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">
                <v:textbox>
                  <w:txbxContent>
                    <w:p w14:paraId="50DC0501" w14:textId="77777777" w:rsidR="00F84A12" w:rsidRPr="00B75773" w:rsidRDefault="00F84A12" w:rsidP="00F84A12">
                      <w:pPr>
                        <w:ind w:leftChars="0" w:left="0"/>
                      </w:pPr>
                      <w:r w:rsidRPr="00B75773">
                        <w:t>本実証における手動介入の発生要因を整理すると、交差点内での発生が最も多く、その主因は信号認識及び信号に基づく発進判断の不安定さにあった。特に、矢印信号でのみ左折可能な場面において青信号の認識に失敗する事象や、左矢印では進行可能である一方で青信号では出発しない事象が多数確認された。また、昼夜で挙動差が見られ、夜間には左矢印の認識精度がさらに低下する傾向も確認された。これらの背景には、AIによる学習不足が大きく影響していると考えられる。今回の走行環境では、信号機に白熱球式のものが多く、時間帯や周辺光環境によって視認性が変化しやすかったことに加え、日本国内特有の点灯方式への対応が十分でなかったことが、認識精度低下の一因となった。</w:t>
                      </w:r>
                    </w:p>
                    <w:p w14:paraId="23B8CA50" w14:textId="77777777" w:rsidR="00F84A12" w:rsidRPr="00B75773" w:rsidRDefault="00F84A12" w:rsidP="00F84A12">
                      <w:pPr>
                        <w:ind w:leftChars="0" w:left="0"/>
                      </w:pPr>
                      <w:r w:rsidRPr="00B75773">
                        <w:t>また、バス停付近においても、バス停手前に駐車したタクシーを渋滞車両と誤認識して停車する事象や、赤信号から黄色点滅への</w:t>
                      </w:r>
                      <w:proofErr w:type="gramStart"/>
                      <w:r w:rsidRPr="00B75773">
                        <w:t>切替</w:t>
                      </w:r>
                      <w:proofErr w:type="gramEnd"/>
                      <w:r w:rsidRPr="00B75773">
                        <w:t>時に認識・判断に時間を要する事象が確認されており、周辺状況の意味理解や信号状態の解釈に課題が残った。さらに、交差点入口での停止車両回避やロータリーでの停止位置不適切による走行不安定も見られ、認識だけでなく経路判断や制御面にも改善余地があることが明らかとなった。踏切横断については、踏切、対向車、歩行者を検知して停止するなど、安全側に制御が働くことは確認できた。一方で、踏切警告灯を適切に認識できない事例もあり、交差点の信号認識と同様に、設備側表示の見え方や学習データの不足が影響していると考えられる。このため、踏切側の</w:t>
                      </w:r>
                      <w:r w:rsidRPr="00B75773">
                        <w:rPr>
                          <w:rFonts w:hint="eastAsia"/>
                        </w:rPr>
                        <w:t>警報</w:t>
                      </w:r>
                      <w:r w:rsidRPr="00B75773">
                        <w:t>灯をLEDに交換してもらう対応を行い、認識性向上を図った</w:t>
                      </w:r>
                      <w:r w:rsidRPr="00B75773">
                        <w:rPr>
                          <w:rFonts w:hint="eastAsia"/>
                        </w:rPr>
                        <w:t>ため、次年度に効果検証を行う</w:t>
                      </w:r>
                      <w:r w:rsidRPr="00B75773">
                        <w:t>。</w:t>
                      </w:r>
                    </w:p>
                    <w:p w14:paraId="0FDB868A" w14:textId="03361577" w:rsidR="004A15FD" w:rsidRPr="003E2363" w:rsidRDefault="00F84A12" w:rsidP="00F84A12">
                      <w:pPr>
                        <w:ind w:leftChars="0" w:left="0"/>
                        <w:rPr>
                          <w:color w:val="EE0000"/>
                        </w:rPr>
                      </w:pPr>
                      <w:r w:rsidRPr="00B75773">
                        <w:t>以上より、本実証では、危険側に進行するよりも安全側に停止する傾向が強く、安全確保を重視した基本動作は確認できた。このことは、市民や交通参加者に安心感を与える上で重要な成果である。一方で、社会受容性をさらに高めていくためには、単に安全側に停止するだけでなく、利用者や周辺交通から見て分かりやすく、円滑で安定した挙動を実現することが求められる。</w:t>
                      </w:r>
                      <w:r w:rsidRPr="00B75773">
                        <w:rPr>
                          <w:rFonts w:hint="eastAsia"/>
                        </w:rPr>
                        <w:t>そこに向けて</w:t>
                      </w:r>
                      <w:r w:rsidRPr="00B75773">
                        <w:t>、今後はAI学習の拡充、日本特有の信号・踏切設備への対応強化、認識結果を踏まえた判断・制御精度の向上を進める必要がある。こうした技術改善を積み重ね</w:t>
                      </w:r>
                      <w:r w:rsidRPr="00B75773">
                        <w:rPr>
                          <w:rFonts w:hint="eastAsia"/>
                        </w:rPr>
                        <w:t>、安全で安定した運行を継続す</w:t>
                      </w:r>
                      <w:r w:rsidRPr="00B75773">
                        <w:t>ることで、利用者、地域住民及び周辺交通参加者の信頼を高め、自動運転サービスが</w:t>
                      </w:r>
                      <w:r w:rsidRPr="00B75773">
                        <w:rPr>
                          <w:rFonts w:hint="eastAsia"/>
                        </w:rPr>
                        <w:t>社会実装されたといえる状態まで繋げていく必要がある</w:t>
                      </w:r>
                      <w:r w:rsidRPr="00B75773">
                        <w:t>。</w:t>
                      </w: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8C6B9" w14:textId="77777777" w:rsidR="003200B8" w:rsidRDefault="003200B8" w:rsidP="00456450">
      <w:r>
        <w:separator/>
      </w:r>
    </w:p>
  </w:endnote>
  <w:endnote w:type="continuationSeparator" w:id="0">
    <w:p w14:paraId="645BCDE9" w14:textId="77777777" w:rsidR="003200B8" w:rsidRDefault="003200B8"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9A102" w14:textId="77777777" w:rsidR="003200B8" w:rsidRDefault="003200B8" w:rsidP="00456450">
      <w:r>
        <w:separator/>
      </w:r>
    </w:p>
  </w:footnote>
  <w:footnote w:type="continuationSeparator" w:id="0">
    <w:p w14:paraId="4DDD5CB9" w14:textId="77777777" w:rsidR="003200B8" w:rsidRDefault="003200B8"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980"/>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00B8"/>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2363"/>
    <w:rsid w:val="003E6F1C"/>
    <w:rsid w:val="003F0F8A"/>
    <w:rsid w:val="003F2689"/>
    <w:rsid w:val="003F356C"/>
    <w:rsid w:val="003F3C2E"/>
    <w:rsid w:val="003F4838"/>
    <w:rsid w:val="00400CB7"/>
    <w:rsid w:val="0040233B"/>
    <w:rsid w:val="00403F93"/>
    <w:rsid w:val="00406368"/>
    <w:rsid w:val="00406C31"/>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15A8"/>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133"/>
    <w:rsid w:val="005D7C54"/>
    <w:rsid w:val="005D7E71"/>
    <w:rsid w:val="005E2E23"/>
    <w:rsid w:val="005E45CE"/>
    <w:rsid w:val="005E5410"/>
    <w:rsid w:val="005E6ECE"/>
    <w:rsid w:val="005F020A"/>
    <w:rsid w:val="005F2BCA"/>
    <w:rsid w:val="005F34AA"/>
    <w:rsid w:val="005F4A13"/>
    <w:rsid w:val="00600B7C"/>
    <w:rsid w:val="00604C65"/>
    <w:rsid w:val="00606073"/>
    <w:rsid w:val="006065A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3D4"/>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0706"/>
    <w:rsid w:val="008C24CB"/>
    <w:rsid w:val="008C5B64"/>
    <w:rsid w:val="008C5C48"/>
    <w:rsid w:val="008D1CB6"/>
    <w:rsid w:val="008D2160"/>
    <w:rsid w:val="008D3723"/>
    <w:rsid w:val="008D392E"/>
    <w:rsid w:val="008D3B44"/>
    <w:rsid w:val="008D54C1"/>
    <w:rsid w:val="008D718D"/>
    <w:rsid w:val="008F2433"/>
    <w:rsid w:val="008F7F4B"/>
    <w:rsid w:val="009000B9"/>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4B1"/>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097"/>
    <w:rsid w:val="00B375F2"/>
    <w:rsid w:val="00B435B9"/>
    <w:rsid w:val="00B4769B"/>
    <w:rsid w:val="00B50B91"/>
    <w:rsid w:val="00B51C0C"/>
    <w:rsid w:val="00B6050E"/>
    <w:rsid w:val="00B60884"/>
    <w:rsid w:val="00B63839"/>
    <w:rsid w:val="00B65DC8"/>
    <w:rsid w:val="00B65E82"/>
    <w:rsid w:val="00B66F6B"/>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48A"/>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4A12"/>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2.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c9243407-1324-4aac-b89c-c98a7e2199bb"/>
    <ds:schemaRef ds:uri="4475c9ef-d2e8-4e39-b3b1-a916c24c99fc"/>
  </ds:schemaRefs>
</ds:datastoreItem>
</file>

<file path=customXml/itemProps3.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4.xml><?xml version="1.0" encoding="utf-8"?>
<ds:datastoreItem xmlns:ds="http://schemas.openxmlformats.org/officeDocument/2006/customXml" ds:itemID="{915CDB68-78C2-479B-8F00-87647307A5A2}"/>
</file>

<file path=docProps/app.xml><?xml version="1.0" encoding="utf-8"?>
<Properties xmlns="http://schemas.openxmlformats.org/officeDocument/2006/extended-properties" xmlns:vt="http://schemas.openxmlformats.org/officeDocument/2006/docPropsVTypes">
  <Template>Normal.dotm</Template>
  <TotalTime>90</TotalTime>
  <Pages>3</Pages>
  <Words>58</Words>
  <Characters>336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中川 智之</cp:lastModifiedBy>
  <cp:revision>11</cp:revision>
  <cp:lastPrinted>2022-06-06T05:30:00Z</cp:lastPrinted>
  <dcterms:created xsi:type="dcterms:W3CDTF">2024-07-02T02:49:00Z</dcterms:created>
  <dcterms:modified xsi:type="dcterms:W3CDTF">2026-03-13T11:06:00Z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