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AE4A" w14:textId="77777777" w:rsidR="006103EF" w:rsidRDefault="002378BF">
      <w:pPr>
        <w:rPr>
          <w:rFonts w:ascii="ＭＳ 明朝" w:eastAsia="ＭＳ 明朝" w:hAnsi="ＭＳ 明朝"/>
        </w:rPr>
      </w:pPr>
      <w:r>
        <w:rPr>
          <w:rFonts w:ascii="ＭＳ 明朝" w:eastAsia="ＭＳ 明朝" w:hAnsi="ＭＳ 明朝" w:hint="eastAsia"/>
        </w:rPr>
        <w:t>第</w:t>
      </w:r>
      <w:r w:rsidR="00673DFD">
        <w:rPr>
          <w:rFonts w:ascii="ＭＳ 明朝" w:eastAsia="ＭＳ 明朝" w:hAnsi="ＭＳ 明朝" w:hint="eastAsia"/>
        </w:rPr>
        <w:t>十一</w:t>
      </w:r>
      <w:r>
        <w:rPr>
          <w:rFonts w:ascii="ＭＳ 明朝" w:eastAsia="ＭＳ 明朝" w:hAnsi="ＭＳ 明朝" w:hint="eastAsia"/>
        </w:rPr>
        <w:t>号様式（第</w:t>
      </w:r>
      <w:r w:rsidR="00673DFD">
        <w:rPr>
          <w:rFonts w:ascii="ＭＳ 明朝" w:eastAsia="ＭＳ 明朝" w:hAnsi="ＭＳ 明朝" w:hint="eastAsia"/>
        </w:rPr>
        <w:t>十八</w:t>
      </w:r>
      <w:r>
        <w:rPr>
          <w:rFonts w:ascii="ＭＳ 明朝" w:eastAsia="ＭＳ 明朝" w:hAnsi="ＭＳ 明朝" w:hint="eastAsia"/>
        </w:rPr>
        <w:t xml:space="preserve">条関係） </w:t>
      </w:r>
    </w:p>
    <w:p w14:paraId="71121842" w14:textId="77777777" w:rsidR="006103EF" w:rsidRDefault="002378BF">
      <w:pPr>
        <w:jc w:val="center"/>
        <w:rPr>
          <w:rFonts w:ascii="ＭＳ 明朝" w:eastAsia="ＭＳ 明朝" w:hAnsi="ＭＳ 明朝"/>
        </w:rPr>
      </w:pPr>
      <w:r>
        <w:rPr>
          <w:rFonts w:ascii="ＭＳ 明朝" w:eastAsia="ＭＳ 明朝" w:hAnsi="ＭＳ 明朝" w:hint="eastAsia"/>
        </w:rPr>
        <w:t>許可しない旨の通知書</w:t>
      </w:r>
    </w:p>
    <w:p w14:paraId="5E3991D6" w14:textId="0A2B245D" w:rsidR="006103EF" w:rsidRDefault="002378BF">
      <w:pPr>
        <w:jc w:val="right"/>
        <w:rPr>
          <w:rFonts w:ascii="ＭＳ 明朝" w:eastAsia="ＭＳ 明朝" w:hAnsi="ＭＳ 明朝"/>
        </w:rPr>
      </w:pPr>
      <w:r>
        <w:rPr>
          <w:rFonts w:ascii="ＭＳ 明朝" w:eastAsia="ＭＳ 明朝" w:hAnsi="ＭＳ 明朝" w:hint="eastAsia"/>
        </w:rPr>
        <w:t>第</w:t>
      </w:r>
      <w:r w:rsidR="00623124">
        <w:rPr>
          <w:rFonts w:ascii="ＭＳ 明朝" w:eastAsia="ＭＳ 明朝" w:hAnsi="ＭＳ 明朝" w:hint="eastAsia"/>
        </w:rPr>
        <w:t xml:space="preserve">　　　　　</w:t>
      </w:r>
      <w:r>
        <w:rPr>
          <w:rFonts w:ascii="ＭＳ 明朝" w:eastAsia="ＭＳ 明朝" w:hAnsi="ＭＳ 明朝" w:hint="eastAsia"/>
        </w:rPr>
        <w:t>号</w:t>
      </w:r>
    </w:p>
    <w:p w14:paraId="619CB44E" w14:textId="12810CD1" w:rsidR="006103EF" w:rsidRDefault="00392BFD">
      <w:pPr>
        <w:jc w:val="right"/>
        <w:rPr>
          <w:rFonts w:ascii="ＭＳ 明朝" w:eastAsia="ＭＳ 明朝" w:hAnsi="ＭＳ 明朝"/>
        </w:rPr>
      </w:pPr>
      <w:r w:rsidRPr="006D1CF1">
        <w:rPr>
          <w:rFonts w:ascii="ＭＳ 明朝" w:hAnsi="ＭＳ 明朝" w:hint="eastAsia"/>
        </w:rPr>
        <w:t xml:space="preserve">年　　月　　日　</w:t>
      </w:r>
    </w:p>
    <w:p w14:paraId="53BDEDF3" w14:textId="7BD569CA" w:rsidR="006103EF" w:rsidRDefault="002378BF">
      <w:pPr>
        <w:rPr>
          <w:rFonts w:ascii="ＭＳ 明朝" w:eastAsia="ＭＳ 明朝" w:hAnsi="ＭＳ 明朝"/>
        </w:rPr>
      </w:pPr>
      <w:r>
        <w:rPr>
          <w:rFonts w:ascii="ＭＳ 明朝" w:eastAsia="ＭＳ 明朝" w:hAnsi="ＭＳ 明朝" w:hint="eastAsia"/>
        </w:rPr>
        <w:t xml:space="preserve">申請者      殿 </w:t>
      </w:r>
    </w:p>
    <w:p w14:paraId="385E6669" w14:textId="54494985" w:rsidR="006103EF" w:rsidRDefault="008060AF" w:rsidP="00FA36F3">
      <w:pPr>
        <w:wordWrap w:val="0"/>
        <w:jc w:val="right"/>
        <w:rPr>
          <w:rFonts w:ascii="ＭＳ 明朝" w:eastAsia="ＭＳ 明朝" w:hAnsi="ＭＳ 明朝"/>
        </w:rPr>
      </w:pPr>
      <w:r>
        <w:rPr>
          <w:rFonts w:ascii="ＭＳ 明朝" w:eastAsia="ＭＳ 明朝" w:hAnsi="ＭＳ 明朝" w:hint="eastAsia"/>
        </w:rPr>
        <w:t>特定</w:t>
      </w:r>
      <w:r w:rsidR="002378BF">
        <w:rPr>
          <w:rFonts w:ascii="ＭＳ 明朝" w:eastAsia="ＭＳ 明朝" w:hAnsi="ＭＳ 明朝" w:hint="eastAsia"/>
        </w:rPr>
        <w:t xml:space="preserve">行政庁           </w:t>
      </w:r>
      <w:r w:rsidR="00FA36F3">
        <w:rPr>
          <w:rFonts w:ascii="ＭＳ 明朝" w:eastAsia="ＭＳ 明朝" w:hAnsi="ＭＳ 明朝" w:hint="eastAsia"/>
        </w:rPr>
        <w:t xml:space="preserve">　</w:t>
      </w:r>
    </w:p>
    <w:p w14:paraId="3C2819DF" w14:textId="54DF1E17" w:rsidR="006103EF" w:rsidRDefault="002378BF">
      <w:pPr>
        <w:rPr>
          <w:rFonts w:ascii="ＭＳ 明朝" w:eastAsia="ＭＳ 明朝" w:hAnsi="ＭＳ 明朝"/>
        </w:rPr>
      </w:pPr>
      <w:r>
        <w:rPr>
          <w:rFonts w:ascii="ＭＳ 明朝" w:eastAsia="ＭＳ 明朝" w:hAnsi="ＭＳ 明朝" w:hint="eastAsia"/>
        </w:rPr>
        <w:t xml:space="preserve">  別添の許可申請書及び添付図書に記載の計画については、下記の理由により</w:t>
      </w:r>
      <w:r w:rsidRPr="002378BF">
        <w:rPr>
          <w:rFonts w:ascii="ＭＳ 明朝" w:eastAsia="ＭＳ 明朝" w:hAnsi="ＭＳ 明朝" w:hint="eastAsia"/>
        </w:rPr>
        <w:t>長期優良住宅の普及の促進に関する法律</w:t>
      </w:r>
      <w:r>
        <w:rPr>
          <w:rFonts w:ascii="ＭＳ 明朝" w:eastAsia="ＭＳ 明朝" w:hAnsi="ＭＳ 明朝" w:hint="eastAsia"/>
        </w:rPr>
        <w:t xml:space="preserve">第18条第１項の規定による許可をしないこととしましたので、通知します。 </w:t>
      </w:r>
    </w:p>
    <w:p w14:paraId="69755654" w14:textId="77777777" w:rsidR="006103EF" w:rsidRDefault="002378BF">
      <w:pPr>
        <w:rPr>
          <w:rFonts w:ascii="ＭＳ 明朝" w:eastAsia="ＭＳ 明朝" w:hAnsi="ＭＳ 明朝"/>
        </w:rPr>
      </w:pPr>
      <w:r>
        <w:rPr>
          <w:rFonts w:ascii="ＭＳ 明朝" w:eastAsia="ＭＳ 明朝" w:hAnsi="ＭＳ 明朝" w:hint="eastAsia"/>
        </w:rPr>
        <w:t xml:space="preserve"> なお、この処分に不服があるときは、この通知を受けた日の翌日から起算して３か月以内に</w:t>
      </w:r>
      <w:r w:rsidR="003806C6">
        <w:rPr>
          <w:rFonts w:ascii="ＭＳ 明朝" w:eastAsia="ＭＳ 明朝" w:hAnsi="ＭＳ 明朝" w:hint="eastAsia"/>
        </w:rPr>
        <w:t xml:space="preserve">　　　　　　</w:t>
      </w:r>
      <w:r>
        <w:rPr>
          <w:rFonts w:ascii="ＭＳ 明朝" w:eastAsia="ＭＳ 明朝" w:hAnsi="ＭＳ 明朝" w:hint="eastAsia"/>
        </w:rPr>
        <w:t>建築審査会に対して審査請求をすることができます（なお、この通知を受けた日の翌日から起算して３か月以内であっても、処分の日から１年を経過すると審査請求をすることができなくなります。）。また、当該審査請求に対する裁決の送達を受けた日の翌日から起算して６か月以内に</w:t>
      </w:r>
      <w:r w:rsidR="003806C6">
        <w:rPr>
          <w:rFonts w:ascii="ＭＳ 明朝" w:eastAsia="ＭＳ 明朝" w:hAnsi="ＭＳ 明朝" w:hint="eastAsia"/>
        </w:rPr>
        <w:t xml:space="preserve">　　　　　　</w:t>
      </w:r>
      <w:r>
        <w:rPr>
          <w:rFonts w:ascii="ＭＳ 明朝" w:eastAsia="ＭＳ 明朝" w:hAnsi="ＭＳ 明朝" w:hint="eastAsia"/>
        </w:rPr>
        <w:t>を被告として（訴訟において</w:t>
      </w:r>
      <w:r w:rsidR="003806C6">
        <w:rPr>
          <w:rFonts w:ascii="ＭＳ 明朝" w:eastAsia="ＭＳ 明朝" w:hAnsi="ＭＳ 明朝" w:hint="eastAsia"/>
        </w:rPr>
        <w:t xml:space="preserve">　　　　　　</w:t>
      </w:r>
      <w:r>
        <w:rPr>
          <w:rFonts w:ascii="ＭＳ 明朝" w:eastAsia="ＭＳ 明朝" w:hAnsi="ＭＳ 明朝" w:hint="eastAsia"/>
        </w:rPr>
        <w:t>を代表する者は</w:t>
      </w:r>
      <w:r w:rsidR="003806C6">
        <w:rPr>
          <w:rFonts w:ascii="ＭＳ 明朝" w:eastAsia="ＭＳ 明朝" w:hAnsi="ＭＳ 明朝" w:hint="eastAsia"/>
        </w:rPr>
        <w:t xml:space="preserve">　　　　　　</w:t>
      </w:r>
      <w:r>
        <w:rPr>
          <w:rFonts w:ascii="ＭＳ 明朝" w:eastAsia="ＭＳ 明朝" w:hAnsi="ＭＳ 明朝" w:hint="eastAsia"/>
        </w:rPr>
        <w:t xml:space="preserve">となります。）、処分の取消しの訴えを提起することができます（なお、裁決の送達を受けた日の翌日から起算して６か月以内であっても、裁決の日から１年を経過すると処分の取消しの訴えを提起することができなくなります。）。 </w:t>
      </w:r>
    </w:p>
    <w:p w14:paraId="3F559354" w14:textId="77777777" w:rsidR="00704BC0" w:rsidRDefault="00704BC0" w:rsidP="00AF0D4B">
      <w:pPr>
        <w:jc w:val="center"/>
        <w:rPr>
          <w:rFonts w:ascii="ＭＳ 明朝" w:eastAsia="ＭＳ 明朝" w:hAnsi="ＭＳ 明朝"/>
        </w:rPr>
      </w:pPr>
      <w:r w:rsidRPr="0007599E">
        <w:rPr>
          <w:rFonts w:ascii="ＭＳ 明朝" w:eastAsia="ＭＳ 明朝" w:hAnsi="ＭＳ 明朝" w:hint="eastAsia"/>
        </w:rPr>
        <w:t>記</w:t>
      </w:r>
    </w:p>
    <w:p w14:paraId="1EBCA747" w14:textId="77777777" w:rsidR="006103EF" w:rsidRDefault="002378BF">
      <w:pPr>
        <w:rPr>
          <w:rFonts w:ascii="ＭＳ 明朝" w:eastAsia="ＭＳ 明朝" w:hAnsi="ＭＳ 明朝"/>
        </w:rPr>
      </w:pPr>
      <w:r>
        <w:rPr>
          <w:rFonts w:ascii="ＭＳ 明朝" w:eastAsia="ＭＳ 明朝" w:hAnsi="ＭＳ 明朝" w:hint="eastAsia"/>
        </w:rPr>
        <w:t xml:space="preserve">（理由） </w:t>
      </w:r>
    </w:p>
    <w:sectPr w:rsidR="006103E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28CD" w14:textId="77777777" w:rsidR="00A855E1" w:rsidRDefault="00A855E1">
      <w:r>
        <w:separator/>
      </w:r>
    </w:p>
  </w:endnote>
  <w:endnote w:type="continuationSeparator" w:id="0">
    <w:p w14:paraId="15302D14" w14:textId="77777777" w:rsidR="00A855E1" w:rsidRDefault="00A8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2A28" w14:textId="77777777" w:rsidR="00A855E1" w:rsidRDefault="00A855E1">
      <w:r>
        <w:separator/>
      </w:r>
    </w:p>
  </w:footnote>
  <w:footnote w:type="continuationSeparator" w:id="0">
    <w:p w14:paraId="019B4826" w14:textId="77777777" w:rsidR="00A855E1" w:rsidRDefault="00A85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3EF"/>
    <w:rsid w:val="0007599E"/>
    <w:rsid w:val="001534BB"/>
    <w:rsid w:val="002378BF"/>
    <w:rsid w:val="003806C6"/>
    <w:rsid w:val="00392BFD"/>
    <w:rsid w:val="003A7D7A"/>
    <w:rsid w:val="003D0CE1"/>
    <w:rsid w:val="00473C73"/>
    <w:rsid w:val="00583C52"/>
    <w:rsid w:val="005E7D11"/>
    <w:rsid w:val="006103EF"/>
    <w:rsid w:val="00623124"/>
    <w:rsid w:val="00673DFD"/>
    <w:rsid w:val="006A29F9"/>
    <w:rsid w:val="00704BC0"/>
    <w:rsid w:val="008060AF"/>
    <w:rsid w:val="00A855E1"/>
    <w:rsid w:val="00AF0D4B"/>
    <w:rsid w:val="00B51BFA"/>
    <w:rsid w:val="00FA36F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D1B1AF"/>
  <w15:chartTrackingRefBased/>
  <w15:docId w15:val="{D9511B5B-E53D-4C17-BD9C-1FD1C00D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8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78BF"/>
    <w:rPr>
      <w:rFonts w:asciiTheme="majorHAnsi" w:eastAsiaTheme="majorEastAsia" w:hAnsiTheme="majorHAnsi" w:cstheme="majorBidi"/>
      <w:sz w:val="18"/>
      <w:szCs w:val="18"/>
    </w:rPr>
  </w:style>
  <w:style w:type="paragraph" w:styleId="a5">
    <w:name w:val="header"/>
    <w:basedOn w:val="a"/>
    <w:link w:val="a6"/>
    <w:uiPriority w:val="99"/>
    <w:unhideWhenUsed/>
    <w:rsid w:val="00B51BFA"/>
    <w:pPr>
      <w:tabs>
        <w:tab w:val="center" w:pos="4252"/>
        <w:tab w:val="right" w:pos="8504"/>
      </w:tabs>
      <w:snapToGrid w:val="0"/>
    </w:pPr>
  </w:style>
  <w:style w:type="character" w:customStyle="1" w:styleId="a6">
    <w:name w:val="ヘッダー (文字)"/>
    <w:basedOn w:val="a0"/>
    <w:link w:val="a5"/>
    <w:uiPriority w:val="99"/>
    <w:rsid w:val="00B51BFA"/>
  </w:style>
  <w:style w:type="paragraph" w:styleId="a7">
    <w:name w:val="footer"/>
    <w:basedOn w:val="a"/>
    <w:link w:val="a8"/>
    <w:uiPriority w:val="99"/>
    <w:unhideWhenUsed/>
    <w:rsid w:val="00B51BFA"/>
    <w:pPr>
      <w:tabs>
        <w:tab w:val="center" w:pos="4252"/>
        <w:tab w:val="right" w:pos="8504"/>
      </w:tabs>
      <w:snapToGrid w:val="0"/>
    </w:pPr>
  </w:style>
  <w:style w:type="character" w:customStyle="1" w:styleId="a8">
    <w:name w:val="フッター (文字)"/>
    <w:basedOn w:val="a0"/>
    <w:link w:val="a7"/>
    <w:uiPriority w:val="99"/>
    <w:rsid w:val="00B51BFA"/>
  </w:style>
  <w:style w:type="character" w:styleId="a9">
    <w:name w:val="annotation reference"/>
    <w:basedOn w:val="a0"/>
    <w:uiPriority w:val="99"/>
    <w:semiHidden/>
    <w:unhideWhenUsed/>
    <w:rsid w:val="00704BC0"/>
    <w:rPr>
      <w:sz w:val="18"/>
      <w:szCs w:val="18"/>
    </w:rPr>
  </w:style>
  <w:style w:type="paragraph" w:styleId="aa">
    <w:name w:val="annotation text"/>
    <w:basedOn w:val="a"/>
    <w:link w:val="ab"/>
    <w:uiPriority w:val="99"/>
    <w:semiHidden/>
    <w:unhideWhenUsed/>
    <w:rsid w:val="00704BC0"/>
    <w:pPr>
      <w:jc w:val="left"/>
    </w:pPr>
  </w:style>
  <w:style w:type="character" w:customStyle="1" w:styleId="ab">
    <w:name w:val="コメント文字列 (文字)"/>
    <w:basedOn w:val="a0"/>
    <w:link w:val="aa"/>
    <w:uiPriority w:val="99"/>
    <w:semiHidden/>
    <w:rsid w:val="00704BC0"/>
  </w:style>
  <w:style w:type="paragraph" w:styleId="ac">
    <w:name w:val="annotation subject"/>
    <w:basedOn w:val="aa"/>
    <w:next w:val="aa"/>
    <w:link w:val="ad"/>
    <w:uiPriority w:val="99"/>
    <w:semiHidden/>
    <w:unhideWhenUsed/>
    <w:rsid w:val="00704BC0"/>
    <w:rPr>
      <w:b/>
      <w:bCs/>
    </w:rPr>
  </w:style>
  <w:style w:type="character" w:customStyle="1" w:styleId="ad">
    <w:name w:val="コメント内容 (文字)"/>
    <w:basedOn w:val="ab"/>
    <w:link w:val="ac"/>
    <w:uiPriority w:val="99"/>
    <w:semiHidden/>
    <w:rsid w:val="00704BC0"/>
    <w:rPr>
      <w:b/>
      <w:bCs/>
    </w:rPr>
  </w:style>
  <w:style w:type="paragraph" w:styleId="ae">
    <w:name w:val="Revision"/>
    <w:hidden/>
    <w:uiPriority w:val="99"/>
    <w:semiHidden/>
    <w:rsid w:val="00FA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