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0B51" w14:textId="03F8DAD8" w:rsidR="001D620C" w:rsidRPr="001D620C" w:rsidRDefault="001D620C" w:rsidP="001D620C">
      <w:pPr>
        <w:jc w:val="center"/>
        <w:rPr>
          <w:rFonts w:ascii="ＭＳ 明朝" w:eastAsia="ＭＳ 明朝" w:hAnsi="ＭＳ 明朝"/>
          <w:szCs w:val="21"/>
        </w:rPr>
      </w:pPr>
      <w:r w:rsidRPr="001D620C">
        <w:rPr>
          <w:rFonts w:ascii="ＭＳ 明朝" w:eastAsia="ＭＳ 明朝" w:hAnsi="ＭＳ 明朝" w:hint="eastAsia"/>
          <w:szCs w:val="21"/>
        </w:rPr>
        <w:t>○○マンション</w:t>
      </w:r>
      <w:r>
        <w:rPr>
          <w:rFonts w:ascii="ＭＳ 明朝" w:eastAsia="ＭＳ 明朝" w:hAnsi="ＭＳ 明朝" w:hint="eastAsia"/>
          <w:szCs w:val="21"/>
        </w:rPr>
        <w:t>等</w:t>
      </w:r>
      <w:r w:rsidRPr="001D620C">
        <w:rPr>
          <w:rFonts w:ascii="ＭＳ 明朝" w:eastAsia="ＭＳ 明朝" w:hAnsi="ＭＳ 明朝" w:hint="eastAsia"/>
          <w:szCs w:val="21"/>
        </w:rPr>
        <w:t>売却組合</w:t>
      </w:r>
    </w:p>
    <w:p w14:paraId="1D9D6C11" w14:textId="77777777" w:rsidR="001D620C" w:rsidRPr="001D620C" w:rsidRDefault="001D620C" w:rsidP="001D620C">
      <w:pPr>
        <w:jc w:val="center"/>
        <w:rPr>
          <w:rFonts w:ascii="ＭＳ 明朝" w:eastAsia="ＭＳ 明朝" w:hAnsi="ＭＳ 明朝"/>
          <w:szCs w:val="21"/>
          <w:lang w:eastAsia="zh-TW"/>
        </w:rPr>
      </w:pPr>
      <w:r w:rsidRPr="001D620C">
        <w:rPr>
          <w:rFonts w:ascii="ＭＳ 明朝" w:eastAsia="ＭＳ 明朝" w:hAnsi="ＭＳ 明朝" w:hint="eastAsia"/>
          <w:szCs w:val="21"/>
          <w:lang w:eastAsia="zh-TW"/>
        </w:rPr>
        <w:t>定　款</w:t>
      </w:r>
    </w:p>
    <w:p w14:paraId="3B4792CE" w14:textId="77777777" w:rsidR="001D620C" w:rsidRPr="001D620C" w:rsidRDefault="001D620C" w:rsidP="001D620C">
      <w:pPr>
        <w:rPr>
          <w:rFonts w:ascii="ＭＳ 明朝" w:eastAsia="ＭＳ 明朝" w:hAnsi="ＭＳ 明朝"/>
          <w:szCs w:val="21"/>
          <w:lang w:eastAsia="zh-TW"/>
        </w:rPr>
      </w:pPr>
    </w:p>
    <w:p w14:paraId="43D7BF61" w14:textId="77777777" w:rsidR="001D620C" w:rsidRPr="001D620C" w:rsidRDefault="001D620C" w:rsidP="001D620C">
      <w:pPr>
        <w:ind w:left="210" w:hangingChars="100" w:hanging="210"/>
        <w:jc w:val="center"/>
        <w:rPr>
          <w:rFonts w:ascii="ＭＳ 明朝" w:eastAsia="ＭＳ 明朝" w:hAnsi="ＭＳ 明朝"/>
          <w:szCs w:val="21"/>
          <w:lang w:eastAsia="zh-TW"/>
        </w:rPr>
      </w:pPr>
      <w:r w:rsidRPr="001D620C">
        <w:rPr>
          <w:rFonts w:ascii="ＭＳ 明朝" w:eastAsia="ＭＳ 明朝" w:hAnsi="ＭＳ 明朝" w:hint="eastAsia"/>
          <w:szCs w:val="21"/>
          <w:lang w:eastAsia="zh-TW"/>
        </w:rPr>
        <w:t>第１章　総則</w:t>
      </w:r>
    </w:p>
    <w:p w14:paraId="46D5BE36"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（目的）</w:t>
      </w:r>
    </w:p>
    <w:p w14:paraId="10EEEC85" w14:textId="4DAB8600"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第１条　この定款は、マンションの</w:t>
      </w:r>
      <w:r>
        <w:rPr>
          <w:rFonts w:ascii="ＭＳ 明朝" w:eastAsia="ＭＳ 明朝" w:hAnsi="ＭＳ 明朝" w:hint="eastAsia"/>
          <w:szCs w:val="21"/>
        </w:rPr>
        <w:t>再生</w:t>
      </w:r>
      <w:r w:rsidRPr="001D620C">
        <w:rPr>
          <w:rFonts w:ascii="ＭＳ 明朝" w:eastAsia="ＭＳ 明朝" w:hAnsi="ＭＳ 明朝" w:hint="eastAsia"/>
          <w:szCs w:val="21"/>
        </w:rPr>
        <w:t>等の円滑化に関する法律（平成14年法律第78号。以下「法」という。）第</w:t>
      </w:r>
      <w:r w:rsidR="0061585D">
        <w:rPr>
          <w:rFonts w:ascii="ＭＳ 明朝" w:eastAsia="ＭＳ 明朝" w:hAnsi="ＭＳ 明朝" w:hint="eastAsia"/>
          <w:szCs w:val="21"/>
        </w:rPr>
        <w:t>109</w:t>
      </w:r>
      <w:r w:rsidRPr="001D620C">
        <w:rPr>
          <w:rFonts w:ascii="ＭＳ 明朝" w:eastAsia="ＭＳ 明朝" w:hAnsi="ＭＳ 明朝" w:hint="eastAsia"/>
          <w:szCs w:val="21"/>
        </w:rPr>
        <w:t>条の規定により、このマンション</w:t>
      </w:r>
      <w:r>
        <w:rPr>
          <w:rFonts w:ascii="ＭＳ 明朝" w:eastAsia="ＭＳ 明朝" w:hAnsi="ＭＳ 明朝" w:hint="eastAsia"/>
          <w:szCs w:val="21"/>
        </w:rPr>
        <w:t>等</w:t>
      </w:r>
      <w:r w:rsidRPr="001D620C">
        <w:rPr>
          <w:rFonts w:ascii="ＭＳ 明朝" w:eastAsia="ＭＳ 明朝" w:hAnsi="ＭＳ 明朝" w:hint="eastAsia"/>
          <w:szCs w:val="21"/>
        </w:rPr>
        <w:t>売却組合（以下「組合」という。）が実施するマンション敷地売却事業（以下「事業」という。）について、法第</w:t>
      </w:r>
      <w:r w:rsidR="0061585D">
        <w:rPr>
          <w:rFonts w:ascii="ＭＳ 明朝" w:eastAsia="ＭＳ 明朝" w:hAnsi="ＭＳ 明朝" w:hint="eastAsia"/>
          <w:szCs w:val="21"/>
        </w:rPr>
        <w:t>111</w:t>
      </w:r>
      <w:r w:rsidRPr="001D620C">
        <w:rPr>
          <w:rFonts w:ascii="ＭＳ 明朝" w:eastAsia="ＭＳ 明朝" w:hAnsi="ＭＳ 明朝" w:hint="eastAsia"/>
          <w:szCs w:val="21"/>
        </w:rPr>
        <w:t>条に規定する事項その他必要な事項を定めることを目的とする。</w:t>
      </w:r>
    </w:p>
    <w:p w14:paraId="38F4680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（組合の名称）</w:t>
      </w:r>
    </w:p>
    <w:p w14:paraId="1348D4B4" w14:textId="4840800C"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第２条　この組合は「○○マンション</w:t>
      </w:r>
      <w:r>
        <w:rPr>
          <w:rFonts w:ascii="ＭＳ 明朝" w:eastAsia="ＭＳ 明朝" w:hAnsi="ＭＳ 明朝" w:hint="eastAsia"/>
          <w:szCs w:val="21"/>
        </w:rPr>
        <w:t>等</w:t>
      </w:r>
      <w:r w:rsidRPr="001D620C">
        <w:rPr>
          <w:rFonts w:ascii="ＭＳ 明朝" w:eastAsia="ＭＳ 明朝" w:hAnsi="ＭＳ 明朝" w:hint="eastAsia"/>
          <w:szCs w:val="21"/>
        </w:rPr>
        <w:t>売却組合」と称する。</w:t>
      </w:r>
    </w:p>
    <w:p w14:paraId="6C14BB47" w14:textId="6D7D223A"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（売却マンションの名称及びその所在地）</w:t>
      </w:r>
    </w:p>
    <w:p w14:paraId="72619457" w14:textId="7496EB0D" w:rsidR="001D620C" w:rsidRPr="001D620C" w:rsidRDefault="001D620C" w:rsidP="005164D7">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第３条　事業の対象となる売却マンションの名称及びその所在地は次のとおりとする。</w:t>
      </w:r>
    </w:p>
    <w:p w14:paraId="2484D00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名称　：○○マンション</w:t>
      </w:r>
    </w:p>
    <w:p w14:paraId="162E8C12" w14:textId="77777777" w:rsidR="001D620C" w:rsidRPr="001D620C" w:rsidRDefault="001D620C" w:rsidP="001D620C">
      <w:pPr>
        <w:ind w:leftChars="100" w:left="420" w:hangingChars="100" w:hanging="210"/>
        <w:rPr>
          <w:rFonts w:ascii="ＭＳ 明朝" w:eastAsia="ＭＳ 明朝" w:hAnsi="ＭＳ 明朝"/>
          <w:szCs w:val="21"/>
          <w:lang w:eastAsia="zh-CN"/>
        </w:rPr>
      </w:pPr>
      <w:r w:rsidRPr="001D620C">
        <w:rPr>
          <w:rFonts w:ascii="ＭＳ 明朝" w:eastAsia="ＭＳ 明朝" w:hAnsi="ＭＳ 明朝" w:hint="eastAsia"/>
          <w:szCs w:val="21"/>
          <w:lang w:eastAsia="zh-CN"/>
        </w:rPr>
        <w:t>二　所在地：○○県 ○○市 ○○丁目○番○号</w:t>
      </w:r>
    </w:p>
    <w:p w14:paraId="12C03FF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（事務所の所在地）</w:t>
      </w:r>
    </w:p>
    <w:p w14:paraId="7463C89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第４条　組合の事務所は、○○県 ○○市 ○○丁目地内に置く。</w:t>
      </w:r>
    </w:p>
    <w:p w14:paraId="33142AF8" w14:textId="77777777" w:rsidR="001D620C" w:rsidRPr="001D620C" w:rsidRDefault="001D620C" w:rsidP="001D620C">
      <w:pPr>
        <w:ind w:left="210" w:hangingChars="100" w:hanging="210"/>
        <w:rPr>
          <w:rFonts w:ascii="ＭＳ 明朝" w:eastAsia="ＭＳ 明朝" w:hAnsi="ＭＳ 明朝"/>
          <w:szCs w:val="21"/>
        </w:rPr>
      </w:pPr>
    </w:p>
    <w:p w14:paraId="27C1305B"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第２章　経費の分担</w:t>
      </w:r>
    </w:p>
    <w:p w14:paraId="3968D8B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（収入金）</w:t>
      </w:r>
    </w:p>
    <w:p w14:paraId="064FC80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第５条　この組合の事業に要する経費は、次の各号に掲げる収入金をもってこれに充てるものとする。</w:t>
      </w:r>
    </w:p>
    <w:p w14:paraId="3DB916D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買受人が組合に納付する売却代金</w:t>
      </w:r>
    </w:p>
    <w:p w14:paraId="00AF458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法第135条に基づき組合員が納付する賦課金</w:t>
      </w:r>
    </w:p>
    <w:p w14:paraId="5F0BF236"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三　補助金等</w:t>
      </w:r>
    </w:p>
    <w:p w14:paraId="6857E01A"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四　雑収入</w:t>
      </w:r>
    </w:p>
    <w:p w14:paraId="0E3D2CA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（過怠金）</w:t>
      </w:r>
    </w:p>
    <w:p w14:paraId="5BE5AE2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第６条　組合は、組合員が、賦課金の納付を怠ったときは、督促状を発し、当該督促状において指定した期日の翌日から納付の日までの日数に応じ、年（365日当たり）14.5パーセントの割合により算定した過怠金を徴収する。</w:t>
      </w:r>
    </w:p>
    <w:p w14:paraId="1557A2B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（過怠金の督促手数料）</w:t>
      </w:r>
    </w:p>
    <w:p w14:paraId="5E0AA41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第７条　前条の規定により督促するときは、１件１回○円の督促手数料を徴収する。</w:t>
      </w:r>
    </w:p>
    <w:p w14:paraId="5946F7FA" w14:textId="77777777" w:rsidR="001D620C" w:rsidRPr="001D620C" w:rsidRDefault="001D620C" w:rsidP="001D620C">
      <w:pPr>
        <w:ind w:left="210" w:hangingChars="100" w:hanging="210"/>
        <w:rPr>
          <w:rFonts w:ascii="ＭＳ 明朝" w:eastAsia="ＭＳ 明朝" w:hAnsi="ＭＳ 明朝"/>
          <w:szCs w:val="21"/>
        </w:rPr>
      </w:pPr>
    </w:p>
    <w:p w14:paraId="12A40CF0"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第３章　役員</w:t>
      </w:r>
    </w:p>
    <w:p w14:paraId="3A9101D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（役員の定数）</w:t>
      </w:r>
    </w:p>
    <w:p w14:paraId="680181B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第８条　この組合の役員の定数は、理事○人、監事○人とする。</w:t>
      </w:r>
    </w:p>
    <w:p w14:paraId="1CD9D15A" w14:textId="5CC445C9"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前項の役員のうち理事○人、監事○人は組合員（法人にあっては、その役員。第12条、第16条、第25条及び第36条において同じ。）以外の者から選任することができる。</w:t>
      </w:r>
    </w:p>
    <w:p w14:paraId="3C734DD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（役員の任期）</w:t>
      </w:r>
    </w:p>
    <w:p w14:paraId="2E7F3E74" w14:textId="70B617CB"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第９条　理事及び監事の任期は</w:t>
      </w:r>
      <w:r w:rsidR="0022438A">
        <w:rPr>
          <w:rFonts w:ascii="ＭＳ 明朝" w:eastAsia="ＭＳ 明朝" w:hAnsi="ＭＳ 明朝" w:hint="eastAsia"/>
          <w:szCs w:val="21"/>
        </w:rPr>
        <w:t>○</w:t>
      </w:r>
      <w:r w:rsidRPr="001D620C">
        <w:rPr>
          <w:rFonts w:ascii="ＭＳ 明朝" w:eastAsia="ＭＳ 明朝" w:hAnsi="ＭＳ 明朝" w:hint="eastAsia"/>
          <w:szCs w:val="21"/>
        </w:rPr>
        <w:t>年とし、就任の日から起算する。ただし、第30条及び第32条により就任した役員の任期は、前任者の残任期間とする。</w:t>
      </w:r>
    </w:p>
    <w:p w14:paraId="628BA4D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役員は再任されることができる。</w:t>
      </w:r>
    </w:p>
    <w:p w14:paraId="223F5E2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任期の満了又は辞任によって退任した役員は、後任者が就任するまで、引き続きその職務を行うものとする。</w:t>
      </w:r>
    </w:p>
    <w:p w14:paraId="740C427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（選挙管理者及び選挙立会人）</w:t>
      </w:r>
    </w:p>
    <w:p w14:paraId="155F3EA1" w14:textId="14BBB68B"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第10条　理事（最初の役員を選挙する場合においては、法第</w:t>
      </w:r>
      <w:r w:rsidR="005164D7">
        <w:rPr>
          <w:rFonts w:ascii="ＭＳ 明朝" w:eastAsia="ＭＳ 明朝" w:hAnsi="ＭＳ 明朝" w:hint="eastAsia"/>
          <w:szCs w:val="21"/>
        </w:rPr>
        <w:t>113</w:t>
      </w:r>
      <w:r w:rsidRPr="001D620C">
        <w:rPr>
          <w:rFonts w:ascii="ＭＳ 明朝" w:eastAsia="ＭＳ 明朝" w:hAnsi="ＭＳ 明朝" w:hint="eastAsia"/>
          <w:szCs w:val="21"/>
        </w:rPr>
        <w:t>条に規定する認可を受けた者。以下のこの章においては同じ。）は、選挙管理者となり、役員の選挙に関する事務を管理する。</w:t>
      </w:r>
    </w:p>
    <w:p w14:paraId="01F2672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選挙立会人は、出席した組合員のうちから２人を総会で選任するものとする。</w:t>
      </w:r>
    </w:p>
    <w:p w14:paraId="4B6C13A4"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（役員の被選挙権）</w:t>
      </w:r>
    </w:p>
    <w:p w14:paraId="0C3A579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第11条　次の各号に掲げる者は、役員の被選挙権を有しない。</w:t>
      </w:r>
    </w:p>
    <w:p w14:paraId="353E301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年令25才未満の者</w:t>
      </w:r>
    </w:p>
    <w:p w14:paraId="2DC8AB97"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成年被後見人及び被保佐人</w:t>
      </w:r>
    </w:p>
    <w:p w14:paraId="066B9EA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禁固以上の刑に処せられ、その執行を終わるまで又はその執行を受けることがなくなるまでの者</w:t>
      </w:r>
    </w:p>
    <w:p w14:paraId="69B1CACC"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（組合員である役員の選挙）</w:t>
      </w:r>
    </w:p>
    <w:p w14:paraId="64BDF06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第12条　組合員である役員は、候補者のうちから総会で投票により選挙するものとする。なお、役員の選挙の方法に関する事項は、第22条に定めるほか、別に定める選挙規程による。</w:t>
      </w:r>
    </w:p>
    <w:p w14:paraId="65BCF97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役員の選挙をする場合において、総会出席者の過半数の同意があったときには、投票によらないことができる。</w:t>
      </w:r>
    </w:p>
    <w:p w14:paraId="1DBAED6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前項の規定により、投票によらないこととした場合においては、総会出席者の過半数の議決をもって役員となるべき者を決定する。</w:t>
      </w:r>
    </w:p>
    <w:p w14:paraId="2731369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（組合員以外の役員の選任）</w:t>
      </w:r>
    </w:p>
    <w:p w14:paraId="260934D3" w14:textId="1735929D"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第13条　組合員（法人</w:t>
      </w:r>
      <w:r w:rsidR="005164D7">
        <w:rPr>
          <w:rFonts w:ascii="ＭＳ 明朝" w:eastAsia="ＭＳ 明朝" w:hAnsi="ＭＳ 明朝" w:hint="eastAsia"/>
          <w:szCs w:val="21"/>
        </w:rPr>
        <w:t>に</w:t>
      </w:r>
      <w:r w:rsidRPr="001D620C">
        <w:rPr>
          <w:rFonts w:ascii="ＭＳ 明朝" w:eastAsia="ＭＳ 明朝" w:hAnsi="ＭＳ 明朝" w:hint="eastAsia"/>
          <w:szCs w:val="21"/>
        </w:rPr>
        <w:t>あっては、その役員）以外の役員は、５人以上の組合員が連署した推薦の書面をもって、あらかじめ選挙管理者に届け出た者のうちから、総会で選任するものとする。</w:t>
      </w:r>
    </w:p>
    <w:p w14:paraId="4A3C4BE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前条第２項及び第３項の規定は、前項の役員を選任する場合に準用する。</w:t>
      </w:r>
    </w:p>
    <w:p w14:paraId="0639DC0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（選挙人名簿）</w:t>
      </w:r>
    </w:p>
    <w:p w14:paraId="74BAC7F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第14条　選挙管理者は、役員の選挙期日前14日現在における選挙人の氏名及び住所（法人にあっては、その名称及び主たる事務所の所在地）を記載した選挙人名簿を作成しなければならない。</w:t>
      </w:r>
    </w:p>
    <w:p w14:paraId="3C963D4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（選挙人名簿の縦覧）</w:t>
      </w:r>
    </w:p>
    <w:p w14:paraId="6AB8971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第15条　選挙管理者は、役員の選挙期日前10日から５日間、その指定した場所において、前条の選挙人名簿を組合員の縦覧に供さなければならない。</w:t>
      </w:r>
    </w:p>
    <w:p w14:paraId="46893B3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選挙管理者は、前項の縦覧場所及び日時を選挙人名簿の縦覧開始の日の少なくとも３日前に公示しなければならない。</w:t>
      </w:r>
    </w:p>
    <w:p w14:paraId="19B0F84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（異議の申立）</w:t>
      </w:r>
    </w:p>
    <w:p w14:paraId="3532ADF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第16条　組合員は、前条第１項の規定により縦覧に供された選挙人名簿に記載の漏れ又は誤りがあると認める場合においては、縦覧期間内に文書で選挙管理者に異議の申出をすることができる。ただし、選挙人の氏名又は住所の単なる誤記については、文書によらないことができる。</w:t>
      </w:r>
    </w:p>
    <w:p w14:paraId="7447B5B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２　選挙管理者は、前項の申出を受けた場合において、その申出を正当であると決定したときは、ただちに当該選挙人名簿を修正し、その旨を申出人及び関係人に通知し、その申出を正当でないと決定したときは、ただちにその旨を申出人及び関係人に通知しなければならない。</w:t>
      </w:r>
    </w:p>
    <w:p w14:paraId="7E130C0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ただし、前項ただし書の規定による文書によらない申出については、その通知を省略することができる。</w:t>
      </w:r>
    </w:p>
    <w:p w14:paraId="3BC1BE77"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（選挙人名簿の確定）</w:t>
      </w:r>
    </w:p>
    <w:p w14:paraId="12B4A53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第17条　選挙管理者は、第15条第１項の規定による縦覧期間内に異議の申出がなかったとき、又は前条第１項の規定によるすべての異議について決定したときは、選挙期日の少なくとも３日前にその旨を公告しなければならない。</w:t>
      </w:r>
    </w:p>
    <w:p w14:paraId="3731E0A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選挙人名簿は、前項の公告があった日において確定するものとする。</w:t>
      </w:r>
    </w:p>
    <w:p w14:paraId="0F83513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（選挙人）</w:t>
      </w:r>
    </w:p>
    <w:p w14:paraId="3BCE69F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第18条　役員の選挙は、組合員又はその代理人が行う。</w:t>
      </w:r>
    </w:p>
    <w:p w14:paraId="78C4062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組合員は、前項の規定にかかわらず、書面をもって役員の選挙を行うことができる。</w:t>
      </w:r>
    </w:p>
    <w:p w14:paraId="132D668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前項の規定により書面をもって選挙する場合においては、役員に選挙すべき者の氏名を記載し、年月日を付し、記名捺印のうえ封かんし、投票開始日時前に選挙管理者に送付しなければならない。</w:t>
      </w:r>
    </w:p>
    <w:p w14:paraId="4FC2366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（役員の総選挙の時期）</w:t>
      </w:r>
    </w:p>
    <w:p w14:paraId="68AE21E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第19条　役員の総選挙は、その任期満了の日前５日から30日までの間に行う。ただし、天災その他特別の事由があるときは、この限りでない。</w:t>
      </w:r>
    </w:p>
    <w:p w14:paraId="7B585B6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（選挙の通知及び公告）</w:t>
      </w:r>
    </w:p>
    <w:p w14:paraId="07B6BA1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第20条　選挙管理者は、役員の選挙を行う総会の招集の通知に、候補者の氏名と、選挙すべき理事及び監事の数を記載しなければならない。</w:t>
      </w:r>
    </w:p>
    <w:p w14:paraId="080D9EA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前項の通知をする場合においては、選挙管理者は、その通知と同時にその旨を選挙期日の３日前までに公告しなければならない。</w:t>
      </w:r>
    </w:p>
    <w:p w14:paraId="0D8C638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（選挙の開始）</w:t>
      </w:r>
    </w:p>
    <w:p w14:paraId="5DD228D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第21条　役員の選挙は、組合員の半数以上が出席しなければ行うことができない。</w:t>
      </w:r>
    </w:p>
    <w:p w14:paraId="6275F6A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（投票）</w:t>
      </w:r>
    </w:p>
    <w:p w14:paraId="62836A9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第22条　総会に出席した組合員又はその代理人は、所定の投票用紙に選挙すべき役員の氏名を自書し、投票箱に入れなければならない。ただし、第20条の規定により通知した投票開始の時刻（投票開始の時刻を繰り下げたときは、その時刻）に総会に出席していない者は、投票することができない。</w:t>
      </w:r>
    </w:p>
    <w:p w14:paraId="669DC0A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前項の場合において組合員が法人であるときは、投票は、その法人の指定する者が行わなければならない。</w:t>
      </w:r>
    </w:p>
    <w:p w14:paraId="4CF3D82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選挙管理者は、必要と認める場合においては、総会の同意を得て、第１項ただし書の投票開始の時刻を繰り下げることができる。</w:t>
      </w:r>
    </w:p>
    <w:p w14:paraId="41B806B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投票は、理事と監事に分け、かつ、組合員である者と組合員以外の者に分けて行う。</w:t>
      </w:r>
    </w:p>
    <w:p w14:paraId="4BE67D4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１投票用紙に記載する役員の数は、１人とする。</w:t>
      </w:r>
    </w:p>
    <w:p w14:paraId="64622FF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（投票の拒否）</w:t>
      </w:r>
    </w:p>
    <w:p w14:paraId="25D60E2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第23条　選挙管理者は、投票しようとする者が明らかに本人でなく、又は本人の代理人でないと</w:t>
      </w:r>
      <w:r w:rsidRPr="001D620C">
        <w:rPr>
          <w:rFonts w:ascii="ＭＳ 明朝" w:eastAsia="ＭＳ 明朝" w:hAnsi="ＭＳ 明朝" w:hint="eastAsia"/>
          <w:szCs w:val="21"/>
        </w:rPr>
        <w:lastRenderedPageBreak/>
        <w:t>認められる場合においては、選挙立会人の意見を聞いてその者の投票を拒否することができる。</w:t>
      </w:r>
    </w:p>
    <w:p w14:paraId="1FE9298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（開票）</w:t>
      </w:r>
    </w:p>
    <w:p w14:paraId="4EEB37E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第24条　選挙管理者は、投票終了後ただちに選挙立会人の立会いのもとに、投票を点検しなければならない。</w:t>
      </w:r>
    </w:p>
    <w:p w14:paraId="30CD39B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投票の効力は、選挙管理者が選挙立会人の意見を聞いて決定しなければならない。この決定にあたっては、次条の規定に該当しない限り、その投票をした選挙人の意志が明らかであれば、有効とする。</w:t>
      </w:r>
    </w:p>
    <w:p w14:paraId="4C2B16C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18条第２項の規定により書面をもって役員の選挙を行った者があるときは、投票終了後、第１項の開票に準じて書面を開封する。この場合における書面の効力は、次条（第一号を除く。）の規定に当該しない限り、その書面を送付した組合員の意志が明らかであれば、有効とする。</w:t>
      </w:r>
    </w:p>
    <w:p w14:paraId="2C1614E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（投票の無効）</w:t>
      </w:r>
    </w:p>
    <w:p w14:paraId="662CD3B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第25条　次の各号の一に該当する投票は、無効とする。</w:t>
      </w:r>
    </w:p>
    <w:p w14:paraId="60C3A9C3"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所定の投票用紙を用いないもの</w:t>
      </w:r>
    </w:p>
    <w:p w14:paraId="4D548F3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選挙すべき理事又は監事の氏名のほか、他のことを記載したもの。ただし、職業、住所又は敬称の類を記入したものは、この限りでない。</w:t>
      </w:r>
    </w:p>
    <w:p w14:paraId="4006B74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被選挙権のない者の氏名を記載したもの</w:t>
      </w:r>
    </w:p>
    <w:p w14:paraId="5CB1DC2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選挙すべき理事又は監事の氏名を自書しないもの</w:t>
      </w:r>
    </w:p>
    <w:p w14:paraId="2E57E1A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五　選挙すべき理事又は監事の何人であるかを確認しがたいもの</w:t>
      </w:r>
    </w:p>
    <w:p w14:paraId="7C792F9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六　１投票用紙に２人以上の氏名を記載したもの</w:t>
      </w:r>
    </w:p>
    <w:p w14:paraId="502499B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七　選挙が補欠選挙である場合において、現に理事又は監事である者の氏名を記載したもの</w:t>
      </w:r>
    </w:p>
    <w:p w14:paraId="2729C8B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八　組合員以外の役員の選挙において、第13条第１項の規定による届出のない者の氏名を記載したもの</w:t>
      </w:r>
    </w:p>
    <w:p w14:paraId="0906CA8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同一の氏名、氏又は名の被選挙人が２人以上ある場合において、その氏名、氏又は名のみを記載した投票は、前項第五号の規定にかかわらず有効とする。</w:t>
      </w:r>
    </w:p>
    <w:p w14:paraId="6494B55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前項の有効投票は、当該選挙人の他の有効投票数に応じて按分し、それぞれこれに加えるものとする。</w:t>
      </w:r>
    </w:p>
    <w:p w14:paraId="37FEE1E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（当選人の決定）</w:t>
      </w:r>
    </w:p>
    <w:p w14:paraId="482DB72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第26条　有効投票の最多数を得た者より順次当選人とする。ただし、選挙すべき理事又は監事の定数で有効投票の総数を除して得た数の３分の１以上の得票数がなければならない。</w:t>
      </w:r>
    </w:p>
    <w:p w14:paraId="1CD7672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得票数が同じであるときは、選挙管理者がくじで当選人を定める。</w:t>
      </w:r>
    </w:p>
    <w:p w14:paraId="0E9BECF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理事と監事の選挙が同時に行われた場合において、理事と監事の双方に当選の資格を得た者は、いずれか一方を辞退しなければならない。</w:t>
      </w:r>
    </w:p>
    <w:p w14:paraId="0EDDF43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前項の場合において、第28条第２項の期間内にいずれか一方の当選を辞退する旨の申出がないときは、選挙管理者がくじでその当選人として定める。</w:t>
      </w:r>
    </w:p>
    <w:p w14:paraId="73EE452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（選挙録）</w:t>
      </w:r>
    </w:p>
    <w:p w14:paraId="16DF05D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第27条　選挙管理者は、選挙録を作り、投票及び開票に関する次第を記載し、選挙立会人とともにこれに署名しなければならない。</w:t>
      </w:r>
    </w:p>
    <w:p w14:paraId="04EEDC1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選挙録は、投票その他の関係書類とともに、当該役員の任期満了まで保存しなければならない。</w:t>
      </w:r>
    </w:p>
    <w:p w14:paraId="5A7E754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３　第12条第３項（第13条第２項において準用する場合を含む。）の規定により役員となるべき者を決定したときの選挙録は、その総会における議事録をもって代えることができる。</w:t>
      </w:r>
    </w:p>
    <w:p w14:paraId="40655E7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（当選の確定）</w:t>
      </w:r>
    </w:p>
    <w:p w14:paraId="0BE4B30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第28条　当選人が決定したときは、選挙管理者は、ただちに当選人の氏名及び住所並びにその得票数を公告するとともに、当選人に対して当選の旨を通知しなければならない。</w:t>
      </w:r>
    </w:p>
    <w:p w14:paraId="5FB4B9D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当選人が前項の公告のあった日から２日以内に書面をもって当選を辞退する旨の申出をしないときは、当選を承諾したものとみなす。</w:t>
      </w:r>
    </w:p>
    <w:p w14:paraId="3349F34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（役員の就任）</w:t>
      </w:r>
    </w:p>
    <w:p w14:paraId="3705B40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第29条　選挙管理者は、前条第２項の期間の満了の日の翌日に、当選確定人の氏名及び住所を公告しなければならない。</w:t>
      </w:r>
    </w:p>
    <w:p w14:paraId="70D8E30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当選人は、前項の公告があった日に役員に就任するものとする。</w:t>
      </w:r>
    </w:p>
    <w:p w14:paraId="4B89BBD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第１項の公告のときが、現在の役員の任期満了前であるときは、前項の規定にかかわらず、当選人は、第31条及び第32条の選挙を除くほか、その任期満了の日の翌日に就任するものとする。</w:t>
      </w:r>
    </w:p>
    <w:p w14:paraId="7DF7E12C"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（繰上げ補充）</w:t>
      </w:r>
    </w:p>
    <w:p w14:paraId="29864C6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第30条</w:t>
      </w:r>
      <w:r w:rsidRPr="001D620C">
        <w:rPr>
          <w:rFonts w:ascii="ＭＳ 明朝" w:eastAsia="ＭＳ 明朝" w:hAnsi="ＭＳ 明朝" w:hint="eastAsia"/>
          <w:szCs w:val="21"/>
        </w:rPr>
        <w:tab/>
        <w:t>当選人の数がその選挙における理事又は監事の定数に達しなくなったとき、又は選挙の期日後６月以内に理事又は監事に欠員を生じたときは、理事又は監事とならなかった者のうち、得票数の多い者から順次当選人を定めなければならない。この場合において得票数が同じであるときは、選挙管理者がくじ等で当選人を定める。</w:t>
      </w:r>
    </w:p>
    <w:p w14:paraId="202E936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第26条第１項ただし書及び前２条の規定は、前項の場合に準用する。</w:t>
      </w:r>
    </w:p>
    <w:p w14:paraId="35D93A1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（再選挙）</w:t>
      </w:r>
    </w:p>
    <w:p w14:paraId="6996919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第31条　次の各号に掲げる場合には、再選挙を行わなければならない。</w:t>
      </w:r>
    </w:p>
    <w:p w14:paraId="505C5D1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当選人がいないとき</w:t>
      </w:r>
    </w:p>
    <w:p w14:paraId="026D2D2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当選人の数が、その選挙における理事又は監事の定数に達しないとき、又は達しなくなったとき</w:t>
      </w:r>
    </w:p>
    <w:p w14:paraId="31690DA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当選人がなくなったとき</w:t>
      </w:r>
    </w:p>
    <w:p w14:paraId="263E72A7"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（補欠選挙及び選任）</w:t>
      </w:r>
    </w:p>
    <w:p w14:paraId="44C1421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第32条　理事又は監事に欠員を生じた場合において、第28条の規定により当選人を定めることができず、又は同条の規定により当選人を定めても、なお欠員の数が理事又は監事のそれぞれの定数に達しない場合は、すみやかに補欠選挙を行わなければならない。</w:t>
      </w:r>
    </w:p>
    <w:p w14:paraId="45123D6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前項の理由が理事の任期満了前６月以内に生じた場合であって理事の欠員が１人であるときは、前項の規定にかかわらず、補欠選挙は行わない。</w:t>
      </w:r>
    </w:p>
    <w:p w14:paraId="67C9B33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（理事長及び副理事長）</w:t>
      </w:r>
    </w:p>
    <w:p w14:paraId="3FEC296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第33条　理事は、理事長を１人、副理事長○人を互選するものとする。</w:t>
      </w:r>
    </w:p>
    <w:p w14:paraId="61FE378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理事長は、組合を代表し、理事会の決定に従い、業務を処理する。</w:t>
      </w:r>
    </w:p>
    <w:p w14:paraId="70A421D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副理事長は、理事長を補佐し、理事長に事故があるときは、その職務を代理する。</w:t>
      </w:r>
    </w:p>
    <w:p w14:paraId="63B2DDA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副理事長の代理の順序は、あらかじめ理事長がこれを定める。</w:t>
      </w:r>
    </w:p>
    <w:p w14:paraId="5FEDC0C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理事長及び副理事長に欠員を生じたときは、互選によりすみやかに補充するものとする。</w:t>
      </w:r>
    </w:p>
    <w:p w14:paraId="3F08A6B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（理事の職務）</w:t>
      </w:r>
    </w:p>
    <w:p w14:paraId="49EFDAC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第34条　理事は、理事会の構成員として組合の業務に関し重要な事項を議決し、組合の事務を執行するとともに、理事長を補佐する。</w:t>
      </w:r>
    </w:p>
    <w:p w14:paraId="11A99FA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理事長は、理事の中から、会計を担当する理事を○名指名するものとする。会計担当理事は、別に定める会計規程に基づきその事務をつかさどる。</w:t>
      </w:r>
    </w:p>
    <w:p w14:paraId="335F61F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（監事の職務）</w:t>
      </w:r>
    </w:p>
    <w:p w14:paraId="6D3E7B2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第35条</w:t>
      </w:r>
      <w:r w:rsidRPr="001D620C">
        <w:rPr>
          <w:rFonts w:ascii="ＭＳ 明朝" w:eastAsia="ＭＳ 明朝" w:hAnsi="ＭＳ 明朝" w:hint="eastAsia"/>
          <w:szCs w:val="21"/>
        </w:rPr>
        <w:tab/>
        <w:t>監事は、毎事業年度定期又は臨時に、組合の業務及び財産の状況を監査し、その結果を総会及び理事会に報告するとともに、意見を述べなければならない。</w:t>
      </w:r>
    </w:p>
    <w:p w14:paraId="11075E0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監事は、前項の規定により組合の業務及び財産の状況を監査するため、あらかじめ監査要綱を総会の同意を得て定めるものとする。</w:t>
      </w:r>
    </w:p>
    <w:p w14:paraId="62AE60A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（役員の失職）</w:t>
      </w:r>
    </w:p>
    <w:p w14:paraId="56BE85B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第36条　理事又は監事は、法第126条第３項において準用する法第21条第２項の規定による場合のほか、被選挙権を失ったとき又は解任が確定したときは、その地位を失う。</w:t>
      </w:r>
    </w:p>
    <w:p w14:paraId="661B926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組合員のうちから選挙された理事又は監事は、組合員でなくなったときは、その地位を失うものとする。</w:t>
      </w:r>
    </w:p>
    <w:p w14:paraId="4ACCF8C6" w14:textId="77777777" w:rsidR="001D620C" w:rsidRPr="001D620C" w:rsidRDefault="001D620C" w:rsidP="001D620C">
      <w:pPr>
        <w:ind w:left="210" w:hangingChars="100" w:hanging="210"/>
        <w:rPr>
          <w:rFonts w:ascii="ＭＳ 明朝" w:eastAsia="ＭＳ 明朝" w:hAnsi="ＭＳ 明朝"/>
          <w:szCs w:val="21"/>
        </w:rPr>
      </w:pPr>
    </w:p>
    <w:p w14:paraId="34709EF8"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第４章　総会及び理事会の会議及び議事</w:t>
      </w:r>
    </w:p>
    <w:p w14:paraId="5F8F5E2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（総会の招集）</w:t>
      </w:r>
    </w:p>
    <w:p w14:paraId="1A1C7BC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第37条　総会は、通常総会及び臨時総会とし、通常総会は毎年○月理事長が招集する。</w:t>
      </w:r>
    </w:p>
    <w:p w14:paraId="51C63BB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理事長は、必要があると認めるときは、いつでも臨時総会を招集することができる。</w:t>
      </w:r>
    </w:p>
    <w:p w14:paraId="3CECD56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理事長は、組合員が、総組合員の５分の１以上の同意を得て、会議の目的である事項及び招集の理由を記載した書面を組合に提出して総会の招集を請求したときは、その請求にあった日から起算して20日以内に、臨時総会を招集しなければならない。</w:t>
      </w:r>
    </w:p>
    <w:p w14:paraId="64C4DEE2"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事前の規定による請求があった場合において、理事長が正当な理由なく総会を招集しないときは、監事は前項の期間経過後10日以内に、臨時総会を招集しなければならない。</w:t>
      </w:r>
    </w:p>
    <w:p w14:paraId="6FA782F4" w14:textId="7D4659F0"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法第</w:t>
      </w:r>
      <w:r w:rsidR="0061585D">
        <w:rPr>
          <w:rFonts w:ascii="ＭＳ 明朝" w:eastAsia="ＭＳ 明朝" w:hAnsi="ＭＳ 明朝" w:hint="eastAsia"/>
          <w:szCs w:val="21"/>
        </w:rPr>
        <w:t>113</w:t>
      </w:r>
      <w:r w:rsidRPr="001D620C">
        <w:rPr>
          <w:rFonts w:ascii="ＭＳ 明朝" w:eastAsia="ＭＳ 明朝" w:hAnsi="ＭＳ 明朝" w:hint="eastAsia"/>
          <w:szCs w:val="21"/>
        </w:rPr>
        <w:t>条第１項の規定による認可を受けた者は、その認可の公告があった日から起算して30日以内に、最初の理事及び監事を選挙し、又は専任するための総会を招集しなければならない。</w:t>
      </w:r>
    </w:p>
    <w:p w14:paraId="0857B85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６　総会の招集は、会議の５日前までに到着するように、会議の日時、場所及び会議の目的である事項を、各組合員に通知して行うものとする。ただし、緊急を要するときは、２日前までにこれらの事項を組合員に通知して、総会を招集することができる。</w:t>
      </w:r>
    </w:p>
    <w:p w14:paraId="2847921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（総会の議決事項）</w:t>
      </w:r>
    </w:p>
    <w:p w14:paraId="5CBC1D7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第38条　この定款で別に定めるもののほか、次の各号に掲げる事項は、総会の議決を経なければならない。</w:t>
      </w:r>
    </w:p>
    <w:p w14:paraId="37C38FB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定款の変更</w:t>
      </w:r>
    </w:p>
    <w:p w14:paraId="646E04E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資金計画の変更</w:t>
      </w:r>
    </w:p>
    <w:p w14:paraId="6BBED11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借入金の借入れ及びその方法並びに借入金の利率及び償還方法</w:t>
      </w:r>
    </w:p>
    <w:p w14:paraId="1267F13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経費の収支予算</w:t>
      </w:r>
    </w:p>
    <w:p w14:paraId="389CA14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五　予算をもって定めるものを除くほか、組合の負担となるべき契約</w:t>
      </w:r>
    </w:p>
    <w:p w14:paraId="6BE39DF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六　賦課金の額及び賦課徴収の方法</w:t>
      </w:r>
    </w:p>
    <w:p w14:paraId="162F2A8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七　分配金取得計画及びその変更</w:t>
      </w:r>
    </w:p>
    <w:p w14:paraId="2A7E456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八　組合の解散</w:t>
      </w:r>
    </w:p>
    <w:p w14:paraId="493905D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（総会の議事）</w:t>
      </w:r>
    </w:p>
    <w:p w14:paraId="2BA0D96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第39条　総会は、総組合員の半数以上の出席がなければ議事を開き、議決することができない。</w:t>
      </w:r>
    </w:p>
    <w:p w14:paraId="54C0F9E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議事は、出席者の議決権の過半数で決し、可否同数のときは、議長の決することによる。ただし、法第130条の規定による総会の議事についてはこの限りではない。</w:t>
      </w:r>
    </w:p>
    <w:p w14:paraId="0A407A6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総会の議長は、出席した組合員のうちから選任するものとする。</w:t>
      </w:r>
    </w:p>
    <w:p w14:paraId="66A36BB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（関係者の臨席）</w:t>
      </w:r>
    </w:p>
    <w:p w14:paraId="2668708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第40条　理事長は、総会に県及び市の関係職員その他事業に関し専門的知識を有する者の出席を要請することができる。</w:t>
      </w:r>
    </w:p>
    <w:p w14:paraId="0FB28A9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（議長の議事整理権）</w:t>
      </w:r>
    </w:p>
    <w:p w14:paraId="4F7CAE7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第41条　総会の議長は、議場の秩序を保持し、議事を整理する。</w:t>
      </w:r>
    </w:p>
    <w:p w14:paraId="7D3E91C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議長は、必要に応じ前条の臨席者に対し意見の陳述等について要請することができる。</w:t>
      </w:r>
    </w:p>
    <w:p w14:paraId="646B6B1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（採決の方法）</w:t>
      </w:r>
    </w:p>
    <w:p w14:paraId="07F9201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第42条　総会の議決事項の採決の方法は、挙手、起立、記名投票又は無記名投票によるものとし、その方法を決するときは、挙手による。</w:t>
      </w:r>
    </w:p>
    <w:p w14:paraId="7B4FC83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（総会の傍聴）</w:t>
      </w:r>
    </w:p>
    <w:p w14:paraId="3EC023D2" w14:textId="0EF550A5"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 xml:space="preserve">第43条　総会の傍聴を求める者がある場合において、総会の議事及び秩序の維持に支障がないと認めるときは、売却マンション又はその敷地に関し権利を有する者に限り、総会に諮り、これを許可することができる。ただし、傍聴者は、会議に加わり、又は意見を述べることはできない。　</w:t>
      </w:r>
    </w:p>
    <w:p w14:paraId="6C2AFA4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（総会の議事録）</w:t>
      </w:r>
    </w:p>
    <w:p w14:paraId="47D0E24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第44条　総会の議長は、次の各号に掲げる事項を記載した議事録を作成し、総会において指名した議事録署名人とともに署名しなければならない。</w:t>
      </w:r>
    </w:p>
    <w:p w14:paraId="33852E6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開会の日時及び場所</w:t>
      </w:r>
    </w:p>
    <w:p w14:paraId="1753291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議決権総数及び出席した組合員の議決権数</w:t>
      </w:r>
    </w:p>
    <w:p w14:paraId="6C5C7693"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議決した事項</w:t>
      </w:r>
    </w:p>
    <w:p w14:paraId="323DE51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審議等の概要</w:t>
      </w:r>
    </w:p>
    <w:p w14:paraId="0B8A1DE4"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（理事会）</w:t>
      </w:r>
    </w:p>
    <w:p w14:paraId="4CA95D57"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第45条　理事会は、必要に応じて理事長が招集する。また理事及び監事から会議の目的たる事項を示して要求があったときは、理事長は理事会を招集しなければならない。</w:t>
      </w:r>
    </w:p>
    <w:p w14:paraId="186E9E3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理事会の議長は、理事長又は理事長の指名する者とする。</w:t>
      </w:r>
    </w:p>
    <w:p w14:paraId="66B83BA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第41条及び第42条の規定は、理事会に準用する。</w:t>
      </w:r>
    </w:p>
    <w:p w14:paraId="44D58528"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理事会の議事は理事の過半数で決する。</w:t>
      </w:r>
    </w:p>
    <w:p w14:paraId="4E62234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５　理事会の決定を要する事項で軽微な事項は、書面で表決することができる。</w:t>
      </w:r>
    </w:p>
    <w:p w14:paraId="25F11DA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第46条　理事会は、この定款に別に定める場合のほか、次に掲げる事項を決定する。</w:t>
      </w:r>
    </w:p>
    <w:p w14:paraId="2E0BAA5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総会に提出する議案</w:t>
      </w:r>
    </w:p>
    <w:p w14:paraId="1091E20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前号に掲げるもののほか、理事が必要と認める事項</w:t>
      </w:r>
    </w:p>
    <w:p w14:paraId="4799295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理事は、前項のほか組合の運営上重要と認める事項について理事会に付議又は報告するもの</w:t>
      </w:r>
      <w:r w:rsidRPr="001D620C">
        <w:rPr>
          <w:rFonts w:ascii="ＭＳ 明朝" w:eastAsia="ＭＳ 明朝" w:hAnsi="ＭＳ 明朝" w:hint="eastAsia"/>
          <w:szCs w:val="21"/>
        </w:rPr>
        <w:lastRenderedPageBreak/>
        <w:t>とする。</w:t>
      </w:r>
    </w:p>
    <w:p w14:paraId="59D4DA8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（理事会の議事録）</w:t>
      </w:r>
    </w:p>
    <w:p w14:paraId="55D0760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第47条　理事長は、次の各号に掲げる事項を記載した議事録を作成するものとする。</w:t>
      </w:r>
    </w:p>
    <w:p w14:paraId="394C2C6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一　開会の日時及び場所</w:t>
      </w:r>
    </w:p>
    <w:p w14:paraId="3A513B8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二　出席者</w:t>
      </w:r>
    </w:p>
    <w:p w14:paraId="59663D8E"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三　決定した事項とその他必要と認められる事項</w:t>
      </w:r>
    </w:p>
    <w:p w14:paraId="4254464E" w14:textId="77777777" w:rsidR="001D620C" w:rsidRPr="001D620C" w:rsidRDefault="001D620C" w:rsidP="001D620C">
      <w:pPr>
        <w:ind w:left="210" w:hangingChars="100" w:hanging="210"/>
        <w:rPr>
          <w:rFonts w:ascii="ＭＳ 明朝" w:eastAsia="ＭＳ 明朝" w:hAnsi="ＭＳ 明朝"/>
          <w:szCs w:val="21"/>
        </w:rPr>
      </w:pPr>
    </w:p>
    <w:p w14:paraId="3619F062"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第５章　総代及び総代会</w:t>
      </w:r>
    </w:p>
    <w:p w14:paraId="1C27B57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（総代会）</w:t>
      </w:r>
    </w:p>
    <w:p w14:paraId="3A699C9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第48条　この組合に、総会に代わってその権限を行うべき総代会を設ける。</w:t>
      </w:r>
    </w:p>
    <w:p w14:paraId="00A8A76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総代の定数は、○人とし、組合員が組合員のうちから選挙する。なお、選挙方法については、別途規程に定める通りとする。</w:t>
      </w:r>
    </w:p>
    <w:p w14:paraId="612A880F"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総代の任期は１年とし、就任の日から起算する。なお、補欠の総代の任期は前任者の残任期間とする。</w:t>
      </w:r>
    </w:p>
    <w:p w14:paraId="37B2946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（総代会の権限）</w:t>
      </w:r>
    </w:p>
    <w:p w14:paraId="58F3D00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第49条　総代会が総会に代わって行う権限は、次の各号のいずれかに該当する事項以外の事項に関する総会の権限とする。</w:t>
      </w:r>
    </w:p>
    <w:p w14:paraId="1C80F84F"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理事及び監事の選挙又は選任</w:t>
      </w:r>
    </w:p>
    <w:p w14:paraId="1AC2BF0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法第130条の規定に従って議決しなければならない事項</w:t>
      </w:r>
    </w:p>
    <w:p w14:paraId="3C27183B" w14:textId="77777777" w:rsidR="001D620C" w:rsidRPr="001D620C" w:rsidRDefault="001D620C" w:rsidP="001D620C">
      <w:pPr>
        <w:ind w:left="210" w:hangingChars="100" w:hanging="210"/>
        <w:rPr>
          <w:rFonts w:ascii="ＭＳ 明朝" w:eastAsia="ＭＳ 明朝" w:hAnsi="ＭＳ 明朝"/>
          <w:szCs w:val="21"/>
        </w:rPr>
      </w:pPr>
    </w:p>
    <w:p w14:paraId="42D95B1C" w14:textId="77777777" w:rsidR="001D620C" w:rsidRPr="001D620C" w:rsidRDefault="001D620C" w:rsidP="001D620C">
      <w:pPr>
        <w:ind w:left="210" w:hangingChars="100" w:hanging="210"/>
        <w:jc w:val="center"/>
        <w:rPr>
          <w:rFonts w:ascii="ＭＳ 明朝" w:eastAsia="ＭＳ 明朝" w:hAnsi="ＭＳ 明朝"/>
          <w:szCs w:val="21"/>
          <w:lang w:eastAsia="zh-TW"/>
        </w:rPr>
      </w:pPr>
      <w:r w:rsidRPr="001D620C">
        <w:rPr>
          <w:rFonts w:ascii="ＭＳ 明朝" w:eastAsia="ＭＳ 明朝" w:hAnsi="ＭＳ 明朝" w:hint="eastAsia"/>
          <w:szCs w:val="21"/>
          <w:lang w:eastAsia="zh-TW"/>
        </w:rPr>
        <w:t>第６章　会計</w:t>
      </w:r>
    </w:p>
    <w:p w14:paraId="27892C8C" w14:textId="77777777" w:rsidR="001D620C" w:rsidRPr="001D620C" w:rsidRDefault="001D620C" w:rsidP="001D620C">
      <w:pPr>
        <w:ind w:leftChars="100" w:left="420" w:hangingChars="100" w:hanging="210"/>
        <w:rPr>
          <w:rFonts w:ascii="ＭＳ 明朝" w:eastAsia="ＭＳ 明朝" w:hAnsi="ＭＳ 明朝"/>
          <w:szCs w:val="21"/>
          <w:lang w:eastAsia="zh-TW"/>
        </w:rPr>
      </w:pPr>
      <w:r w:rsidRPr="001D620C">
        <w:rPr>
          <w:rFonts w:ascii="ＭＳ 明朝" w:eastAsia="ＭＳ 明朝" w:hAnsi="ＭＳ 明朝" w:hint="eastAsia"/>
          <w:szCs w:val="21"/>
          <w:lang w:eastAsia="zh-TW"/>
        </w:rPr>
        <w:t>（事業年度）</w:t>
      </w:r>
    </w:p>
    <w:p w14:paraId="547EB58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第50条　組合の事業年度は毎年４月１日から翌年３月31日までとする。</w:t>
      </w:r>
    </w:p>
    <w:p w14:paraId="1C05C3A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（経費の収支予算）</w:t>
      </w:r>
    </w:p>
    <w:p w14:paraId="242F6A1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第51条　理事長は、毎事業年度の経費の収支予算を調整し、当該事業年度前に総会の議決を経なければならない。これを補正するときもその補正予算を調整し、総会の議決を経なければならない。</w:t>
      </w:r>
    </w:p>
    <w:p w14:paraId="4A066D7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（会計規程）</w:t>
      </w:r>
    </w:p>
    <w:p w14:paraId="73A352E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第52条　理事長は、組合の会計を、あらかじめ総会の同意を得て定める会計規程により処理するものとする。</w:t>
      </w:r>
    </w:p>
    <w:p w14:paraId="5BAFBFAE" w14:textId="0DA2371B"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（役務の請負及び物品の購入）</w:t>
      </w:r>
    </w:p>
    <w:p w14:paraId="005961B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第53条　役務の請負及び物品の購入に関する契約をする場合は、原則として競争入札の方法によらなければならない。ただし、次による場合は随意契約によることができる。</w:t>
      </w:r>
    </w:p>
    <w:p w14:paraId="000735E1"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一　契約の性質又は目的が競争入札に適さないものであるとき</w:t>
      </w:r>
    </w:p>
    <w:p w14:paraId="2FAA9E4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二　緊急を要する場合で競争に付することができないとき</w:t>
      </w:r>
    </w:p>
    <w:p w14:paraId="3F86F215"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三　競争入札に付することが不利と認められるとき</w:t>
      </w:r>
    </w:p>
    <w:p w14:paraId="3701DD1B"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四　競争入札に付し入札者がないとき、再度の入札に付し落札者がないとき、又は落札者が契約を締結しないとき</w:t>
      </w:r>
    </w:p>
    <w:p w14:paraId="5D8C279A"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五　予定価格１件○万円以下の役務の請負契約をするとき、又は予定価格１件○万円以下の物</w:t>
      </w:r>
      <w:r w:rsidRPr="001D620C">
        <w:rPr>
          <w:rFonts w:ascii="ＭＳ 明朝" w:eastAsia="ＭＳ 明朝" w:hAnsi="ＭＳ 明朝" w:hint="eastAsia"/>
          <w:szCs w:val="21"/>
        </w:rPr>
        <w:lastRenderedPageBreak/>
        <w:t>品を購入するとき</w:t>
      </w:r>
    </w:p>
    <w:p w14:paraId="64D8342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（金銭の預入）</w:t>
      </w:r>
    </w:p>
    <w:p w14:paraId="5554D97D"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第54条　理事長は、この組合の金銭を総会で定めた金融機関に預け入れるものとする。</w:t>
      </w:r>
    </w:p>
    <w:p w14:paraId="332861C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（財産の処分）</w:t>
      </w:r>
    </w:p>
    <w:p w14:paraId="2F3C1989"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第55条　理事長は、事務所、工作物その他の物件等の組合の財産の保管を明らかにするとともに、これらの財産が不用に帰したときは、あらかじめ総会の同意を得て処分しなければならない。ただし、軽易なものについてはこの限りでない。</w:t>
      </w:r>
    </w:p>
    <w:p w14:paraId="2FAC7B7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この組合が解散した後における残余財産の処分については、前項の規定を準用する。</w:t>
      </w:r>
    </w:p>
    <w:p w14:paraId="0709E7F1" w14:textId="77777777" w:rsidR="001D620C" w:rsidRPr="001D620C" w:rsidRDefault="001D620C" w:rsidP="001D620C">
      <w:pPr>
        <w:ind w:left="210" w:hangingChars="100" w:hanging="210"/>
        <w:rPr>
          <w:rFonts w:ascii="ＭＳ 明朝" w:eastAsia="ＭＳ 明朝" w:hAnsi="ＭＳ 明朝"/>
          <w:szCs w:val="21"/>
        </w:rPr>
      </w:pPr>
    </w:p>
    <w:p w14:paraId="2213BC41"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第７章　審査委員</w:t>
      </w:r>
    </w:p>
    <w:p w14:paraId="6A29C9D3"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（審査委員の定数）</w:t>
      </w:r>
    </w:p>
    <w:p w14:paraId="6030970A"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第56条　審査委員の定数は○人とする。</w:t>
      </w:r>
    </w:p>
    <w:p w14:paraId="431F505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（審査委員の選任・解任）</w:t>
      </w:r>
    </w:p>
    <w:p w14:paraId="235A2786"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第57条　審査委員の選任及び解任については、総会において出席者の議決権の過半数で決し、可否同数のときは議長の決するところによる。</w:t>
      </w:r>
    </w:p>
    <w:p w14:paraId="54AAF434"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（審査委員の任期）</w:t>
      </w:r>
    </w:p>
    <w:p w14:paraId="3D67556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第58条　審査委員の任期は○年とする。</w:t>
      </w:r>
    </w:p>
    <w:p w14:paraId="4043C9C0" w14:textId="77777777" w:rsidR="001D620C" w:rsidRPr="001D620C" w:rsidRDefault="001D620C" w:rsidP="001D620C">
      <w:pPr>
        <w:ind w:left="210" w:hangingChars="100" w:hanging="210"/>
        <w:rPr>
          <w:rFonts w:ascii="ＭＳ 明朝" w:eastAsia="ＭＳ 明朝" w:hAnsi="ＭＳ 明朝"/>
          <w:szCs w:val="21"/>
        </w:rPr>
      </w:pPr>
    </w:p>
    <w:p w14:paraId="039F9E39" w14:textId="77777777" w:rsidR="001D620C" w:rsidRPr="001D620C" w:rsidRDefault="001D620C" w:rsidP="001D620C">
      <w:pPr>
        <w:ind w:left="210" w:hangingChars="100" w:hanging="210"/>
        <w:jc w:val="center"/>
        <w:rPr>
          <w:rFonts w:ascii="ＭＳ 明朝" w:eastAsia="ＭＳ 明朝" w:hAnsi="ＭＳ 明朝"/>
          <w:szCs w:val="21"/>
        </w:rPr>
      </w:pPr>
      <w:r w:rsidRPr="001D620C">
        <w:rPr>
          <w:rFonts w:ascii="ＭＳ 明朝" w:eastAsia="ＭＳ 明朝" w:hAnsi="ＭＳ 明朝" w:hint="eastAsia"/>
          <w:szCs w:val="21"/>
        </w:rPr>
        <w:t>第８章　雑則</w:t>
      </w:r>
    </w:p>
    <w:p w14:paraId="1D85B186"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（代理人の指定）</w:t>
      </w:r>
    </w:p>
    <w:p w14:paraId="2CF819BA" w14:textId="128EEC8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第59条　売却マンション又はその敷地について権利を有する者で本売却マンションに居住しない者は、この組合から通知又は書類の送達を受けるため、○○内に居住する者のうちから代理人を指定することができる。</w:t>
      </w:r>
    </w:p>
    <w:p w14:paraId="44FFC950"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代理人を指定し、変更し、又は指定を取り消したときは、遅滞なく組合にその旨を届け出なければならない。</w:t>
      </w:r>
    </w:p>
    <w:p w14:paraId="23DAEC9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（公告の方法）</w:t>
      </w:r>
    </w:p>
    <w:p w14:paraId="20B401C1" w14:textId="77777777" w:rsid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第60条　組合の公告は、事務所の掲示板に掲示し、特に必要があるときは官報又は公報に掲載して行う。</w:t>
      </w:r>
    </w:p>
    <w:tbl>
      <w:tblPr>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060"/>
      </w:tblGrid>
      <w:tr w:rsidR="002C6CE3" w:rsidRPr="00661D1A" w14:paraId="4F17989D" w14:textId="77777777" w:rsidTr="00C64E73">
        <w:tc>
          <w:tcPr>
            <w:tcW w:w="9060" w:type="dxa"/>
            <w:shd w:val="clear" w:color="auto" w:fill="auto"/>
          </w:tcPr>
          <w:p w14:paraId="3A5D56FF" w14:textId="7CCF7009" w:rsidR="002C6CE3" w:rsidRPr="00661D1A" w:rsidRDefault="002C6CE3" w:rsidP="00595BCC">
            <w:pPr>
              <w:ind w:left="210" w:rightChars="134" w:right="281" w:hangingChars="100" w:hanging="210"/>
              <w:rPr>
                <w:rFonts w:ascii="ＭＳ 明朝"/>
              </w:rPr>
            </w:pPr>
            <w:r w:rsidRPr="00661D1A">
              <w:rPr>
                <w:rFonts w:ascii="ＭＳ 明朝" w:hint="eastAsia"/>
              </w:rPr>
              <w:t>※</w:t>
            </w:r>
            <w:r>
              <w:rPr>
                <w:rFonts w:ascii="ＭＳ 明朝" w:hint="eastAsia"/>
              </w:rPr>
              <w:t>売却</w:t>
            </w:r>
            <w:r w:rsidRPr="00661D1A">
              <w:rPr>
                <w:rFonts w:ascii="ＭＳ 明朝" w:hint="eastAsia"/>
              </w:rPr>
              <w:t>マンションの敷地面積が0.4ヘクタール以上であり、組合が自ら管理するウェブサイトを有している場合</w:t>
            </w:r>
          </w:p>
          <w:p w14:paraId="20BD5911" w14:textId="5C7F97AA" w:rsidR="002C6CE3" w:rsidRDefault="002C6CE3" w:rsidP="00C64E73">
            <w:pPr>
              <w:ind w:leftChars="50" w:left="105" w:rightChars="134" w:right="281"/>
              <w:rPr>
                <w:rFonts w:ascii="ＭＳ 明朝"/>
              </w:rPr>
            </w:pPr>
            <w:r w:rsidRPr="001D620C">
              <w:rPr>
                <w:rFonts w:ascii="ＭＳ 明朝" w:eastAsia="ＭＳ 明朝" w:hAnsi="ＭＳ 明朝" w:hint="eastAsia"/>
                <w:szCs w:val="21"/>
              </w:rPr>
              <w:t>（公告の方法）</w:t>
            </w:r>
          </w:p>
          <w:p w14:paraId="75CCDBC2" w14:textId="02701409" w:rsidR="002C6CE3" w:rsidRPr="00661D1A" w:rsidRDefault="002C6CE3" w:rsidP="00595BCC">
            <w:pPr>
              <w:ind w:left="210" w:rightChars="134" w:right="281" w:hangingChars="100" w:hanging="210"/>
              <w:rPr>
                <w:rFonts w:ascii="ＭＳ 明朝"/>
              </w:rPr>
            </w:pPr>
            <w:r w:rsidRPr="00661D1A">
              <w:rPr>
                <w:rFonts w:ascii="ＭＳ 明朝" w:hint="eastAsia"/>
              </w:rPr>
              <w:t>第6</w:t>
            </w:r>
            <w:r>
              <w:rPr>
                <w:rFonts w:ascii="ＭＳ 明朝" w:hint="eastAsia"/>
              </w:rPr>
              <w:t>0</w:t>
            </w:r>
            <w:r w:rsidRPr="00661D1A">
              <w:rPr>
                <w:rFonts w:ascii="ＭＳ 明朝" w:hint="eastAsia"/>
              </w:rPr>
              <w:t>条　組合の公告は、事務所の掲示板に掲示するとともに組合のウェブサイトに掲載し、特に必要があるときは官報又は公報に掲載して行う。</w:t>
            </w:r>
          </w:p>
        </w:tc>
      </w:tr>
    </w:tbl>
    <w:p w14:paraId="34B3FDDD"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（職員）</w:t>
      </w:r>
    </w:p>
    <w:p w14:paraId="781EDC5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第61条　この組合の事業に必要な場合、職員をおくことができる。</w:t>
      </w:r>
    </w:p>
    <w:p w14:paraId="52F7629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職員は、理事長の命を受けて事務に従事する。</w:t>
      </w:r>
    </w:p>
    <w:p w14:paraId="778D7625"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職員の任命又は解任は理事会の議決を経て理事長が行う。</w:t>
      </w:r>
    </w:p>
    <w:p w14:paraId="08FA53FE"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（給与及び表彰）</w:t>
      </w:r>
    </w:p>
    <w:p w14:paraId="0674F62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lastRenderedPageBreak/>
        <w:t>第62条　役員、審査委員及び職員については、総会の同意を得て定める基準により、報酬、手当及び旅費等を支給することができる。</w:t>
      </w:r>
    </w:p>
    <w:p w14:paraId="501385C3"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組合の設立及び事業に特に功労があると認められる者については、組合の功労者として表彰することができる。</w:t>
      </w:r>
    </w:p>
    <w:p w14:paraId="17FF7D02"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（規則への委任）</w:t>
      </w:r>
    </w:p>
    <w:p w14:paraId="3F6B702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第63条　この定款に規定するもののほか、事業の実施に必要な事項は、理事会に諮り、規則をもって理事長が定める。</w:t>
      </w:r>
    </w:p>
    <w:p w14:paraId="17BB158A" w14:textId="77777777" w:rsidR="001D620C" w:rsidRPr="001D620C" w:rsidRDefault="001D620C" w:rsidP="001D620C">
      <w:pPr>
        <w:rPr>
          <w:rFonts w:ascii="ＭＳ 明朝" w:eastAsia="ＭＳ 明朝" w:hAnsi="ＭＳ 明朝"/>
          <w:szCs w:val="21"/>
        </w:rPr>
      </w:pPr>
    </w:p>
    <w:p w14:paraId="7F360288" w14:textId="77777777" w:rsidR="001D620C" w:rsidRPr="001D620C" w:rsidRDefault="001D620C" w:rsidP="001D620C">
      <w:pPr>
        <w:jc w:val="center"/>
        <w:rPr>
          <w:rFonts w:ascii="ＭＳ 明朝" w:eastAsia="ＭＳ 明朝" w:hAnsi="ＭＳ 明朝"/>
          <w:szCs w:val="21"/>
        </w:rPr>
      </w:pPr>
      <w:r w:rsidRPr="001D620C">
        <w:rPr>
          <w:rFonts w:ascii="ＭＳ 明朝" w:eastAsia="ＭＳ 明朝" w:hAnsi="ＭＳ 明朝" w:hint="eastAsia"/>
          <w:szCs w:val="21"/>
        </w:rPr>
        <w:t>付則</w:t>
      </w:r>
    </w:p>
    <w:p w14:paraId="560C0C79"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（施行期日）</w:t>
      </w:r>
    </w:p>
    <w:p w14:paraId="27475B8B"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第１条　この定款は、この組合の設立の認可の公告があった日から施行する。</w:t>
      </w:r>
    </w:p>
    <w:p w14:paraId="778FB850"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（役員選挙の特例）</w:t>
      </w:r>
    </w:p>
    <w:p w14:paraId="5F9EC69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第２条　組合の設立認可があった日以後における最初の理事及び監事の選挙にかかる選挙人名簿は第14条から第17条までの規定にかかわらず、選挙管理者が最初の総会の招集通知を発するときまでに作成し、公告しなければならない。</w:t>
      </w:r>
    </w:p>
    <w:p w14:paraId="6934FCCC"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２　選挙管理者は、前項の招集通知とともに前項の選挙人名簿の写しを組合員に送達するものとする。</w:t>
      </w:r>
    </w:p>
    <w:p w14:paraId="30D30091"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３　第１項の選挙人名簿は、同項の総会において承認を得たときに確定する。</w:t>
      </w:r>
    </w:p>
    <w:p w14:paraId="29C98814" w14:textId="77777777" w:rsidR="001D620C"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４　第20条第２項の規定は、第１項の規定による選挙には適用しない。</w:t>
      </w:r>
    </w:p>
    <w:p w14:paraId="33763318" w14:textId="77777777" w:rsidR="001D620C" w:rsidRPr="001D620C" w:rsidRDefault="001D620C" w:rsidP="001D620C">
      <w:pPr>
        <w:ind w:leftChars="100" w:left="420" w:hangingChars="100" w:hanging="210"/>
        <w:rPr>
          <w:rFonts w:ascii="ＭＳ 明朝" w:eastAsia="ＭＳ 明朝" w:hAnsi="ＭＳ 明朝"/>
          <w:szCs w:val="21"/>
        </w:rPr>
      </w:pPr>
      <w:r w:rsidRPr="001D620C">
        <w:rPr>
          <w:rFonts w:ascii="ＭＳ 明朝" w:eastAsia="ＭＳ 明朝" w:hAnsi="ＭＳ 明朝" w:hint="eastAsia"/>
          <w:szCs w:val="21"/>
        </w:rPr>
        <w:t>（事業年度の特例）</w:t>
      </w:r>
    </w:p>
    <w:p w14:paraId="7F99FA19" w14:textId="5892F2AA" w:rsidR="00D61DB0" w:rsidRPr="001D620C" w:rsidRDefault="001D620C" w:rsidP="001D620C">
      <w:pPr>
        <w:ind w:left="210" w:hangingChars="100" w:hanging="210"/>
        <w:rPr>
          <w:rFonts w:ascii="ＭＳ 明朝" w:eastAsia="ＭＳ 明朝" w:hAnsi="ＭＳ 明朝"/>
          <w:szCs w:val="21"/>
        </w:rPr>
      </w:pPr>
      <w:r w:rsidRPr="001D620C">
        <w:rPr>
          <w:rFonts w:ascii="ＭＳ 明朝" w:eastAsia="ＭＳ 明朝" w:hAnsi="ＭＳ 明朝" w:hint="eastAsia"/>
          <w:szCs w:val="21"/>
        </w:rPr>
        <w:t>第３条　この組合の最初の事業年度は、第50条の規定にかかわらず、この組合設立の日から○年３月31日までとする。</w:t>
      </w:r>
    </w:p>
    <w:sectPr w:rsidR="00D61DB0" w:rsidRPr="001D620C"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1289" w14:textId="77777777" w:rsidR="002B3294" w:rsidRDefault="002B3294">
      <w:r>
        <w:separator/>
      </w:r>
    </w:p>
  </w:endnote>
  <w:endnote w:type="continuationSeparator" w:id="0">
    <w:p w14:paraId="0D3A1B3D" w14:textId="77777777" w:rsidR="002B3294" w:rsidRDefault="002B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DF09" w14:textId="77777777" w:rsidR="002B3294" w:rsidRDefault="002B3294">
      <w:r>
        <w:separator/>
      </w:r>
    </w:p>
  </w:footnote>
  <w:footnote w:type="continuationSeparator" w:id="0">
    <w:p w14:paraId="2EC2C3EE" w14:textId="77777777" w:rsidR="002B3294" w:rsidRDefault="002B3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68C8" w14:textId="1E19F0CA" w:rsidR="00D61DB0" w:rsidRPr="001D620C" w:rsidRDefault="001D620C" w:rsidP="00937C71">
    <w:pPr>
      <w:pStyle w:val="Web"/>
      <w:tabs>
        <w:tab w:val="right" w:pos="8931"/>
      </w:tabs>
      <w:spacing w:before="0" w:beforeAutospacing="0" w:after="0" w:afterAutospacing="0"/>
      <w:jc w:val="both"/>
      <w:rPr>
        <w:rFonts w:ascii="ＭＳ ゴシック" w:eastAsia="ＭＳ ゴシック" w:hAnsi="ＭＳ ゴシック"/>
        <w:sz w:val="21"/>
        <w:szCs w:val="21"/>
        <w:bdr w:val="single" w:sz="4" w:space="0" w:color="auto"/>
        <w:lang w:eastAsia="zh-CN"/>
      </w:rPr>
    </w:pPr>
    <w:r w:rsidRPr="001D620C">
      <w:rPr>
        <w:rFonts w:ascii="ＭＳ ゴシック" w:eastAsia="ＭＳ ゴシック" w:hAnsi="ＭＳ ゴシック" w:hint="eastAsia"/>
        <w:sz w:val="21"/>
        <w:szCs w:val="21"/>
        <w:bdr w:val="single" w:sz="4" w:space="0" w:color="auto"/>
      </w:rPr>
      <w:t>書式例　定款例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0C"/>
    <w:rsid w:val="00002395"/>
    <w:rsid w:val="00071BCA"/>
    <w:rsid w:val="001D620C"/>
    <w:rsid w:val="0022438A"/>
    <w:rsid w:val="00240C49"/>
    <w:rsid w:val="00252A63"/>
    <w:rsid w:val="002B3294"/>
    <w:rsid w:val="002C6CE3"/>
    <w:rsid w:val="00347C5D"/>
    <w:rsid w:val="00356CAE"/>
    <w:rsid w:val="00385F93"/>
    <w:rsid w:val="003B25DA"/>
    <w:rsid w:val="005164D7"/>
    <w:rsid w:val="00546889"/>
    <w:rsid w:val="005677E2"/>
    <w:rsid w:val="0061585D"/>
    <w:rsid w:val="007851AF"/>
    <w:rsid w:val="0086792F"/>
    <w:rsid w:val="008B4C07"/>
    <w:rsid w:val="00937C71"/>
    <w:rsid w:val="00C64E73"/>
    <w:rsid w:val="00D61DB0"/>
    <w:rsid w:val="00E12FE8"/>
    <w:rsid w:val="00F7689C"/>
    <w:rsid w:val="00FC5800"/>
    <w:rsid w:val="00FC7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72F40"/>
  <w15:chartTrackingRefBased/>
  <w15:docId w15:val="{3147259B-6217-4E4A-8CD1-5C1B00C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D62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62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62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62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62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62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62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62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62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1D62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62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62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62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62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62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62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62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620C"/>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1D620C"/>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1D620C"/>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D62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1D620C"/>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1D620C"/>
    <w:pPr>
      <w:spacing w:before="160" w:after="160"/>
      <w:jc w:val="center"/>
    </w:pPr>
    <w:rPr>
      <w:i/>
      <w:iCs/>
      <w:color w:val="404040" w:themeColor="text1" w:themeTint="BF"/>
    </w:rPr>
  </w:style>
  <w:style w:type="character" w:customStyle="1" w:styleId="ad">
    <w:name w:val="引用文 (文字)"/>
    <w:basedOn w:val="a0"/>
    <w:link w:val="ac"/>
    <w:uiPriority w:val="29"/>
    <w:rsid w:val="001D620C"/>
    <w:rPr>
      <w:i/>
      <w:iCs/>
      <w:color w:val="404040" w:themeColor="text1" w:themeTint="BF"/>
    </w:rPr>
  </w:style>
  <w:style w:type="paragraph" w:styleId="ae">
    <w:name w:val="List Paragraph"/>
    <w:basedOn w:val="a"/>
    <w:uiPriority w:val="34"/>
    <w:qFormat/>
    <w:rsid w:val="001D620C"/>
    <w:pPr>
      <w:ind w:left="720"/>
      <w:contextualSpacing/>
    </w:pPr>
  </w:style>
  <w:style w:type="character" w:styleId="21">
    <w:name w:val="Intense Emphasis"/>
    <w:basedOn w:val="a0"/>
    <w:uiPriority w:val="21"/>
    <w:qFormat/>
    <w:rsid w:val="001D620C"/>
    <w:rPr>
      <w:i/>
      <w:iCs/>
      <w:color w:val="365F91" w:themeColor="accent1" w:themeShade="BF"/>
    </w:rPr>
  </w:style>
  <w:style w:type="paragraph" w:styleId="22">
    <w:name w:val="Intense Quote"/>
    <w:basedOn w:val="a"/>
    <w:next w:val="a"/>
    <w:link w:val="23"/>
    <w:uiPriority w:val="30"/>
    <w:qFormat/>
    <w:rsid w:val="001D620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D620C"/>
    <w:rPr>
      <w:i/>
      <w:iCs/>
      <w:color w:val="365F91" w:themeColor="accent1" w:themeShade="BF"/>
    </w:rPr>
  </w:style>
  <w:style w:type="character" w:styleId="24">
    <w:name w:val="Intense Reference"/>
    <w:basedOn w:val="a0"/>
    <w:uiPriority w:val="32"/>
    <w:qFormat/>
    <w:rsid w:val="001D620C"/>
    <w:rPr>
      <w:b/>
      <w:bCs/>
      <w:smallCaps/>
      <w:color w:val="365F91" w:themeColor="accent1" w:themeShade="BF"/>
      <w:spacing w:val="5"/>
    </w:rPr>
  </w:style>
  <w:style w:type="paragraph" w:styleId="af">
    <w:name w:val="Revision"/>
    <w:hidden/>
    <w:uiPriority w:val="99"/>
    <w:semiHidden/>
    <w:rsid w:val="001D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10</Pages>
  <Words>1428</Words>
  <Characters>8140</Characters>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