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75A8" w14:textId="77777777" w:rsidR="00B04690" w:rsidRDefault="00B04690">
      <w:pPr>
        <w:pStyle w:val="2"/>
        <w:ind w:leftChars="135" w:left="283" w:rightChars="87" w:right="183"/>
        <w:rPr>
          <w:rFonts w:hint="eastAsia"/>
          <w:sz w:val="28"/>
        </w:rPr>
      </w:pPr>
      <w:r>
        <w:rPr>
          <w:rFonts w:hint="eastAsia"/>
          <w:sz w:val="28"/>
        </w:rPr>
        <w:t>会　計　規　程</w:t>
      </w:r>
    </w:p>
    <w:p w14:paraId="45D98E17" w14:textId="77777777" w:rsidR="00B04690" w:rsidRDefault="00B04690">
      <w:pPr>
        <w:rPr>
          <w:rFonts w:ascii="ＭＳ 明朝" w:hint="eastAsia"/>
        </w:rPr>
      </w:pPr>
    </w:p>
    <w:p w14:paraId="462CDCF3" w14:textId="77777777" w:rsidR="00B04690" w:rsidRDefault="00B04690">
      <w:pPr>
        <w:rPr>
          <w:rFonts w:ascii="ＭＳ 明朝" w:hint="eastAsia"/>
        </w:rPr>
      </w:pPr>
      <w:r>
        <w:rPr>
          <w:rFonts w:ascii="ＭＳ 明朝" w:hint="eastAsia"/>
        </w:rPr>
        <w:t>（目　　　的）</w:t>
      </w:r>
    </w:p>
    <w:p w14:paraId="422532E4" w14:textId="77777777" w:rsidR="00B04690" w:rsidRDefault="00B04690">
      <w:pPr>
        <w:tabs>
          <w:tab w:val="left" w:pos="840"/>
        </w:tabs>
        <w:ind w:left="630" w:hangingChars="300" w:hanging="630"/>
        <w:rPr>
          <w:rFonts w:ascii="ＭＳ 明朝" w:hint="eastAsia"/>
        </w:rPr>
      </w:pPr>
      <w:r>
        <w:rPr>
          <w:rFonts w:ascii="ＭＳ 明朝" w:hint="eastAsia"/>
        </w:rPr>
        <w:t>第１条</w:t>
      </w:r>
      <w:r>
        <w:rPr>
          <w:rFonts w:ascii="ＭＳ 明朝" w:hint="eastAsia"/>
        </w:rPr>
        <w:tab/>
        <w:t>この規程は、○○マンション</w:t>
      </w:r>
      <w:r w:rsidR="00A201EA">
        <w:rPr>
          <w:rFonts w:ascii="ＭＳ 明朝" w:hint="eastAsia"/>
        </w:rPr>
        <w:t>除却</w:t>
      </w:r>
      <w:r>
        <w:rPr>
          <w:rFonts w:ascii="ＭＳ 明朝" w:hint="eastAsia"/>
        </w:rPr>
        <w:t>組合定款（以下「定款」という。）第</w:t>
      </w:r>
      <w:r w:rsidR="006941F1">
        <w:rPr>
          <w:rFonts w:ascii="ＭＳ 明朝" w:hint="eastAsia"/>
        </w:rPr>
        <w:t>52</w:t>
      </w:r>
      <w:r>
        <w:rPr>
          <w:rFonts w:ascii="ＭＳ 明朝" w:hint="eastAsia"/>
        </w:rPr>
        <w:t>条の規定により会計事務を処理するため必要な事項を定める。</w:t>
      </w:r>
    </w:p>
    <w:p w14:paraId="281E1BC9" w14:textId="77777777" w:rsidR="00B04690" w:rsidRDefault="00B04690">
      <w:pPr>
        <w:rPr>
          <w:rFonts w:ascii="ＭＳ 明朝" w:hint="eastAsia"/>
        </w:rPr>
      </w:pPr>
      <w:r>
        <w:rPr>
          <w:rFonts w:ascii="ＭＳ 明朝" w:hint="eastAsia"/>
        </w:rPr>
        <w:t>（予　　　算）</w:t>
      </w:r>
    </w:p>
    <w:p w14:paraId="261CC863" w14:textId="77777777" w:rsidR="00B04690" w:rsidRDefault="00B04690">
      <w:pPr>
        <w:tabs>
          <w:tab w:val="left" w:pos="840"/>
        </w:tabs>
        <w:ind w:left="630" w:hangingChars="300" w:hanging="630"/>
        <w:rPr>
          <w:rFonts w:ascii="ＭＳ 明朝" w:hint="eastAsia"/>
        </w:rPr>
      </w:pPr>
      <w:r>
        <w:rPr>
          <w:rFonts w:ascii="ＭＳ 明朝" w:hint="eastAsia"/>
        </w:rPr>
        <w:t>第２条</w:t>
      </w:r>
      <w:r>
        <w:rPr>
          <w:rFonts w:ascii="ＭＳ 明朝" w:hint="eastAsia"/>
        </w:rPr>
        <w:tab/>
        <w:t>毎事業年度の予算額の総額は、あらかじめ認可を得た事業計画のうち、資金計画の総額をこえることができない。</w:t>
      </w:r>
    </w:p>
    <w:p w14:paraId="394033B0"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事業に要する経費が当該事業年度の予算をこえ、又は当該事業年度の予算の範囲内で各款の額の変更をするときは、新たに定款第</w:t>
      </w:r>
      <w:r w:rsidR="00A201EA">
        <w:rPr>
          <w:rFonts w:ascii="ＭＳ 明朝" w:hint="eastAsia"/>
        </w:rPr>
        <w:t>51</w:t>
      </w:r>
      <w:r>
        <w:rPr>
          <w:rFonts w:ascii="ＭＳ 明朝" w:hint="eastAsia"/>
        </w:rPr>
        <w:t>条の規定を準用し、追加（変更）予算を編成し、これを更正するものとする。</w:t>
      </w:r>
    </w:p>
    <w:p w14:paraId="6F0BC9D7" w14:textId="77777777" w:rsidR="00B04690" w:rsidRDefault="00B04690">
      <w:pPr>
        <w:rPr>
          <w:rFonts w:ascii="ＭＳ 明朝" w:hint="eastAsia"/>
        </w:rPr>
      </w:pPr>
      <w:r>
        <w:rPr>
          <w:rFonts w:ascii="ＭＳ 明朝" w:hint="eastAsia"/>
        </w:rPr>
        <w:t>（決　　　算）</w:t>
      </w:r>
    </w:p>
    <w:p w14:paraId="324B3451" w14:textId="77777777" w:rsidR="00B04690" w:rsidRDefault="00B04690">
      <w:pPr>
        <w:tabs>
          <w:tab w:val="left" w:pos="840"/>
        </w:tabs>
        <w:ind w:left="630" w:hangingChars="300" w:hanging="630"/>
        <w:rPr>
          <w:rFonts w:ascii="ＭＳ 明朝" w:hint="eastAsia"/>
        </w:rPr>
      </w:pPr>
      <w:r>
        <w:rPr>
          <w:rFonts w:ascii="ＭＳ 明朝" w:hint="eastAsia"/>
        </w:rPr>
        <w:t>第３条</w:t>
      </w:r>
      <w:r>
        <w:rPr>
          <w:rFonts w:ascii="ＭＳ 明朝" w:hint="eastAsia"/>
        </w:rPr>
        <w:tab/>
        <w:t>毎事業年度の収支決算は、予算と同一の区分によりこれを調整し、予算額と対照し比較増減を示し、その理由を付記する。</w:t>
      </w:r>
    </w:p>
    <w:p w14:paraId="0A22E0F8"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前項の収支決算書には、監事の監査意見を添付するものとする。</w:t>
      </w:r>
    </w:p>
    <w:p w14:paraId="771D3FE4" w14:textId="77777777" w:rsidR="00B04690" w:rsidRDefault="00B04690">
      <w:pPr>
        <w:rPr>
          <w:rFonts w:ascii="ＭＳ 明朝" w:hint="eastAsia"/>
        </w:rPr>
      </w:pPr>
      <w:r>
        <w:rPr>
          <w:rFonts w:ascii="ＭＳ 明朝" w:hint="eastAsia"/>
        </w:rPr>
        <w:t>（繰　　　越）</w:t>
      </w:r>
    </w:p>
    <w:p w14:paraId="3828F7B4" w14:textId="77777777" w:rsidR="00B04690" w:rsidRDefault="00B04690">
      <w:pPr>
        <w:tabs>
          <w:tab w:val="left" w:pos="840"/>
        </w:tabs>
        <w:ind w:left="630" w:hangingChars="300" w:hanging="630"/>
        <w:rPr>
          <w:rFonts w:ascii="ＭＳ 明朝" w:hint="eastAsia"/>
        </w:rPr>
      </w:pPr>
      <w:r>
        <w:rPr>
          <w:rFonts w:ascii="ＭＳ 明朝" w:hint="eastAsia"/>
        </w:rPr>
        <w:t>第４条</w:t>
      </w:r>
      <w:r>
        <w:rPr>
          <w:rFonts w:ascii="ＭＳ 明朝" w:hint="eastAsia"/>
        </w:rPr>
        <w:tab/>
        <w:t>前事業年度の未払額及び不要額は、すべて翌年度の収入に繰越すものとする。ただし、組合を合併し、又は解散したときはこの限りでない。</w:t>
      </w:r>
    </w:p>
    <w:p w14:paraId="16B38132"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前項の未払額を支出するときは、翌年度の予算（前年度と同一科目）から支出するものとする。この場合において、予算額に不足を生じたときは、第２条第２項の規定により予算を更正するものとする。</w:t>
      </w:r>
    </w:p>
    <w:p w14:paraId="7F70159B" w14:textId="77777777" w:rsidR="00B04690" w:rsidRDefault="00B04690">
      <w:pPr>
        <w:rPr>
          <w:rFonts w:ascii="ＭＳ 明朝" w:hint="eastAsia"/>
        </w:rPr>
      </w:pPr>
      <w:r>
        <w:rPr>
          <w:rFonts w:ascii="ＭＳ 明朝" w:hint="eastAsia"/>
        </w:rPr>
        <w:t>（流　　　用）</w:t>
      </w:r>
    </w:p>
    <w:p w14:paraId="09F9CF3A" w14:textId="77777777" w:rsidR="00B04690" w:rsidRDefault="00B04690">
      <w:pPr>
        <w:tabs>
          <w:tab w:val="left" w:pos="840"/>
        </w:tabs>
        <w:ind w:left="630" w:hangingChars="300" w:hanging="630"/>
        <w:rPr>
          <w:rFonts w:ascii="ＭＳ 明朝" w:hint="eastAsia"/>
        </w:rPr>
      </w:pPr>
      <w:r>
        <w:rPr>
          <w:rFonts w:ascii="ＭＳ 明朝" w:hint="eastAsia"/>
        </w:rPr>
        <w:t>第５条</w:t>
      </w:r>
      <w:r>
        <w:rPr>
          <w:rFonts w:ascii="ＭＳ 明朝" w:hint="eastAsia"/>
        </w:rPr>
        <w:tab/>
        <w:t>毎事業年度の予算に定めた各款の額の流用をすることはできない。</w:t>
      </w:r>
    </w:p>
    <w:p w14:paraId="4F8F978C"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各項の額の流用は、理事会の決議を経て定めなければならない。</w:t>
      </w:r>
    </w:p>
    <w:p w14:paraId="52B5A788" w14:textId="77777777" w:rsidR="00B04690" w:rsidRDefault="00B04690">
      <w:pPr>
        <w:rPr>
          <w:rFonts w:ascii="ＭＳ 明朝" w:hint="eastAsia"/>
        </w:rPr>
      </w:pPr>
      <w:r>
        <w:rPr>
          <w:rFonts w:ascii="ＭＳ 明朝" w:hint="eastAsia"/>
        </w:rPr>
        <w:t>（予　備　費）</w:t>
      </w:r>
    </w:p>
    <w:p w14:paraId="1DE8E5CC" w14:textId="77777777" w:rsidR="00B04690" w:rsidRDefault="00B04690">
      <w:pPr>
        <w:tabs>
          <w:tab w:val="left" w:pos="840"/>
        </w:tabs>
        <w:ind w:left="630" w:hangingChars="300" w:hanging="630"/>
        <w:rPr>
          <w:rFonts w:ascii="ＭＳ 明朝" w:hint="eastAsia"/>
        </w:rPr>
      </w:pPr>
      <w:r>
        <w:rPr>
          <w:rFonts w:ascii="ＭＳ 明朝" w:hint="eastAsia"/>
        </w:rPr>
        <w:t>第６条</w:t>
      </w:r>
      <w:r>
        <w:rPr>
          <w:rFonts w:ascii="ＭＳ 明朝" w:hint="eastAsia"/>
        </w:rPr>
        <w:tab/>
        <w:t>あらかじめ予期しにくい予算の不足に充てるために予算に予備費を計上することができる。</w:t>
      </w:r>
    </w:p>
    <w:p w14:paraId="0AC49157"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予備費から各款への充用は、理事会の議決を経て定めなければならない。</w:t>
      </w:r>
    </w:p>
    <w:p w14:paraId="32085BFF" w14:textId="77777777" w:rsidR="00B04690" w:rsidRDefault="00B04690">
      <w:pPr>
        <w:rPr>
          <w:rFonts w:ascii="ＭＳ 明朝" w:hint="eastAsia"/>
        </w:rPr>
      </w:pPr>
      <w:r>
        <w:rPr>
          <w:rFonts w:ascii="ＭＳ 明朝" w:hint="eastAsia"/>
        </w:rPr>
        <w:t>（払戻し及び戻入）</w:t>
      </w:r>
    </w:p>
    <w:p w14:paraId="05BE119E" w14:textId="77777777" w:rsidR="00B04690" w:rsidRDefault="00B04690">
      <w:pPr>
        <w:tabs>
          <w:tab w:val="left" w:pos="840"/>
        </w:tabs>
        <w:ind w:left="630" w:hangingChars="300" w:hanging="630"/>
        <w:rPr>
          <w:rFonts w:ascii="ＭＳ 明朝" w:hint="eastAsia"/>
        </w:rPr>
      </w:pPr>
      <w:r>
        <w:rPr>
          <w:rFonts w:ascii="ＭＳ 明朝" w:hint="eastAsia"/>
        </w:rPr>
        <w:t>第７条</w:t>
      </w:r>
      <w:r>
        <w:rPr>
          <w:rFonts w:ascii="ＭＳ 明朝" w:hint="eastAsia"/>
        </w:rPr>
        <w:tab/>
        <w:t>誤納又は過納の金額を収入したときは、その収入から払戻し、誤払、過払の金額を支出したときは、その支出に補填し、それぞれの事由を明記しておくものとする。</w:t>
      </w:r>
    </w:p>
    <w:p w14:paraId="67B694EA"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資金前渡、概算払及び立替払の金額を精算し返納したときは、その精算の結果を記入し、それぞれ支出した経費に戻入するものとする。</w:t>
      </w:r>
    </w:p>
    <w:p w14:paraId="627BCFE3" w14:textId="77777777" w:rsidR="00B04690" w:rsidRDefault="00B04690">
      <w:pPr>
        <w:rPr>
          <w:rFonts w:ascii="ＭＳ 明朝" w:hint="eastAsia"/>
        </w:rPr>
      </w:pPr>
      <w:r>
        <w:rPr>
          <w:rFonts w:ascii="ＭＳ 明朝" w:hint="eastAsia"/>
        </w:rPr>
        <w:t>（備 付 簿 書）</w:t>
      </w:r>
    </w:p>
    <w:p w14:paraId="42E33379" w14:textId="77777777" w:rsidR="00B04690" w:rsidRDefault="00B04690">
      <w:pPr>
        <w:tabs>
          <w:tab w:val="left" w:pos="840"/>
        </w:tabs>
        <w:ind w:left="630" w:hangingChars="300" w:hanging="630"/>
        <w:rPr>
          <w:rFonts w:ascii="ＭＳ 明朝" w:hint="eastAsia"/>
        </w:rPr>
      </w:pPr>
      <w:r>
        <w:rPr>
          <w:rFonts w:ascii="ＭＳ 明朝" w:hint="eastAsia"/>
        </w:rPr>
        <w:t>第８条</w:t>
      </w:r>
      <w:r>
        <w:rPr>
          <w:rFonts w:ascii="ＭＳ 明朝" w:hint="eastAsia"/>
        </w:rPr>
        <w:tab/>
        <w:t>この組合の会計簿書は、次の掲げるものとし、これを事務所に備付整理するものとする。</w:t>
      </w:r>
    </w:p>
    <w:p w14:paraId="213A740A" w14:textId="77777777" w:rsidR="00B04690" w:rsidRDefault="00B04690">
      <w:pPr>
        <w:tabs>
          <w:tab w:val="left" w:pos="1260"/>
        </w:tabs>
        <w:ind w:leftChars="200" w:left="1050" w:hangingChars="300" w:hanging="630"/>
        <w:rPr>
          <w:rFonts w:ascii="ＭＳ 明朝" w:hint="eastAsia"/>
        </w:rPr>
      </w:pPr>
      <w:r>
        <w:rPr>
          <w:rFonts w:ascii="ＭＳ 明朝" w:hint="eastAsia"/>
        </w:rPr>
        <w:t>一</w:t>
      </w:r>
      <w:r>
        <w:rPr>
          <w:rFonts w:ascii="ＭＳ 明朝" w:hint="eastAsia"/>
        </w:rPr>
        <w:tab/>
        <w:t>収支予算書（議事録、その他議決に関し定めた事項等）綴</w:t>
      </w:r>
    </w:p>
    <w:p w14:paraId="5A825742" w14:textId="77777777" w:rsidR="00B04690" w:rsidRDefault="00B04690">
      <w:pPr>
        <w:tabs>
          <w:tab w:val="left" w:pos="1260"/>
        </w:tabs>
        <w:ind w:leftChars="200" w:left="1050" w:hangingChars="300" w:hanging="630"/>
        <w:rPr>
          <w:rFonts w:ascii="ＭＳ 明朝" w:hint="eastAsia"/>
        </w:rPr>
      </w:pPr>
      <w:r>
        <w:rPr>
          <w:rFonts w:ascii="ＭＳ 明朝" w:hint="eastAsia"/>
        </w:rPr>
        <w:t>二</w:t>
      </w:r>
      <w:r>
        <w:rPr>
          <w:rFonts w:ascii="ＭＳ 明朝" w:hint="eastAsia"/>
        </w:rPr>
        <w:tab/>
        <w:t>収支決算書（監査意見書、監査報告、その他関係事項）綴</w:t>
      </w:r>
    </w:p>
    <w:p w14:paraId="555A5E96" w14:textId="77777777" w:rsidR="00B04690" w:rsidRDefault="00B04690">
      <w:pPr>
        <w:tabs>
          <w:tab w:val="left" w:pos="1260"/>
        </w:tabs>
        <w:ind w:leftChars="200" w:left="1050" w:hangingChars="300" w:hanging="630"/>
        <w:rPr>
          <w:rFonts w:ascii="ＭＳ 明朝" w:hint="eastAsia"/>
        </w:rPr>
      </w:pPr>
      <w:r>
        <w:rPr>
          <w:rFonts w:ascii="ＭＳ 明朝" w:hint="eastAsia"/>
        </w:rPr>
        <w:t>三</w:t>
      </w:r>
      <w:r>
        <w:rPr>
          <w:rFonts w:ascii="ＭＳ 明朝" w:hint="eastAsia"/>
        </w:rPr>
        <w:tab/>
      </w:r>
      <w:r>
        <w:rPr>
          <w:rFonts w:ascii="ＭＳ 明朝" w:hint="eastAsia"/>
          <w:szCs w:val="21"/>
        </w:rPr>
        <w:t>収入金整理簿</w:t>
      </w:r>
    </w:p>
    <w:p w14:paraId="06EB71A5" w14:textId="77777777" w:rsidR="00B04690" w:rsidRDefault="00B04690">
      <w:pPr>
        <w:tabs>
          <w:tab w:val="left" w:pos="1260"/>
        </w:tabs>
        <w:ind w:leftChars="200" w:left="1050" w:hangingChars="300" w:hanging="630"/>
        <w:rPr>
          <w:rFonts w:ascii="ＭＳ 明朝" w:hint="eastAsia"/>
        </w:rPr>
      </w:pPr>
      <w:r>
        <w:rPr>
          <w:rFonts w:ascii="ＭＳ 明朝" w:hAnsi="ＭＳ 明朝" w:hint="eastAsia"/>
        </w:rPr>
        <w:lastRenderedPageBreak/>
        <w:t>四</w:t>
      </w:r>
      <w:r>
        <w:rPr>
          <w:rFonts w:ascii="ＭＳ 明朝" w:hint="eastAsia"/>
        </w:rPr>
        <w:tab/>
        <w:t>支出金整理簿</w:t>
      </w:r>
    </w:p>
    <w:p w14:paraId="11736F8E" w14:textId="77777777" w:rsidR="00B04690" w:rsidRDefault="00B04690">
      <w:pPr>
        <w:tabs>
          <w:tab w:val="left" w:pos="1260"/>
        </w:tabs>
        <w:ind w:leftChars="200" w:left="1050" w:hangingChars="300" w:hanging="630"/>
        <w:rPr>
          <w:rFonts w:ascii="ＭＳ 明朝" w:hint="eastAsia"/>
        </w:rPr>
      </w:pPr>
      <w:r>
        <w:rPr>
          <w:rFonts w:ascii="ＭＳ 明朝" w:hAnsi="ＭＳ 明朝" w:hint="eastAsia"/>
        </w:rPr>
        <w:t>五</w:t>
      </w:r>
      <w:r>
        <w:rPr>
          <w:rFonts w:ascii="ＭＳ 明朝" w:hint="eastAsia"/>
        </w:rPr>
        <w:tab/>
        <w:t>現金出納簿</w:t>
      </w:r>
    </w:p>
    <w:p w14:paraId="148B5F4C" w14:textId="77777777" w:rsidR="00B04690" w:rsidRDefault="00B04690">
      <w:pPr>
        <w:tabs>
          <w:tab w:val="left" w:pos="1260"/>
        </w:tabs>
        <w:ind w:leftChars="200" w:left="1050" w:hangingChars="300" w:hanging="630"/>
        <w:rPr>
          <w:rFonts w:ascii="ＭＳ 明朝" w:hint="eastAsia"/>
        </w:rPr>
      </w:pPr>
      <w:r>
        <w:rPr>
          <w:rFonts w:ascii="ＭＳ 明朝" w:hAnsi="ＭＳ 明朝" w:hint="eastAsia"/>
        </w:rPr>
        <w:t>六</w:t>
      </w:r>
      <w:r>
        <w:rPr>
          <w:rFonts w:ascii="ＭＳ 明朝" w:hint="eastAsia"/>
        </w:rPr>
        <w:tab/>
        <w:t>預金</w:t>
      </w:r>
      <w:r>
        <w:rPr>
          <w:rFonts w:ascii="ＭＳ 明朝" w:hAnsi="ＭＳ 明朝" w:hint="eastAsia"/>
        </w:rPr>
        <w:t>出納</w:t>
      </w:r>
      <w:r>
        <w:rPr>
          <w:rFonts w:ascii="ＭＳ 明朝" w:hint="eastAsia"/>
        </w:rPr>
        <w:t>簿</w:t>
      </w:r>
    </w:p>
    <w:p w14:paraId="41D3AFBD" w14:textId="77777777" w:rsidR="00B04690" w:rsidRDefault="00B04690">
      <w:pPr>
        <w:tabs>
          <w:tab w:val="left" w:pos="1260"/>
        </w:tabs>
        <w:ind w:leftChars="200" w:left="1050" w:hangingChars="300" w:hanging="630"/>
        <w:rPr>
          <w:rFonts w:ascii="ＭＳ 明朝" w:hint="eastAsia"/>
        </w:rPr>
      </w:pPr>
      <w:r>
        <w:rPr>
          <w:rFonts w:ascii="ＭＳ 明朝" w:hAnsi="ＭＳ 明朝" w:hint="eastAsia"/>
        </w:rPr>
        <w:t>七</w:t>
      </w:r>
      <w:r>
        <w:rPr>
          <w:rFonts w:ascii="ＭＳ 明朝" w:hint="eastAsia"/>
        </w:rPr>
        <w:tab/>
        <w:t>資産負債</w:t>
      </w:r>
      <w:r>
        <w:rPr>
          <w:rFonts w:ascii="ＭＳ 明朝" w:hAnsi="ＭＳ 明朝" w:hint="eastAsia"/>
        </w:rPr>
        <w:t>整理簿</w:t>
      </w:r>
    </w:p>
    <w:p w14:paraId="7109CA49"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前項各号の会計簿書のほか、次に掲げる簿書を事務所に備付整理するものとする。</w:t>
      </w:r>
    </w:p>
    <w:p w14:paraId="1FA2508D" w14:textId="77777777" w:rsidR="00B04690" w:rsidRDefault="00B04690">
      <w:pPr>
        <w:tabs>
          <w:tab w:val="left" w:pos="1260"/>
        </w:tabs>
        <w:ind w:leftChars="200" w:left="1050" w:hangingChars="300" w:hanging="630"/>
        <w:rPr>
          <w:rFonts w:ascii="ＭＳ 明朝" w:hint="eastAsia"/>
        </w:rPr>
      </w:pPr>
      <w:r>
        <w:rPr>
          <w:rFonts w:ascii="ＭＳ 明朝" w:hint="eastAsia"/>
        </w:rPr>
        <w:t>一</w:t>
      </w:r>
      <w:r>
        <w:rPr>
          <w:rFonts w:ascii="ＭＳ 明朝" w:hint="eastAsia"/>
        </w:rPr>
        <w:tab/>
        <w:t>補償金の徴収、交付簿（補償金の徴収、交付を定めたとき）</w:t>
      </w:r>
    </w:p>
    <w:p w14:paraId="30F8F8C8" w14:textId="77777777" w:rsidR="00B04690" w:rsidRDefault="00B04690">
      <w:pPr>
        <w:tabs>
          <w:tab w:val="left" w:pos="1260"/>
        </w:tabs>
        <w:ind w:leftChars="200" w:left="1050" w:hangingChars="300" w:hanging="630"/>
        <w:rPr>
          <w:rFonts w:ascii="ＭＳ 明朝" w:hint="eastAsia"/>
        </w:rPr>
      </w:pPr>
      <w:r>
        <w:rPr>
          <w:rFonts w:ascii="ＭＳ 明朝" w:hint="eastAsia"/>
        </w:rPr>
        <w:t>二</w:t>
      </w:r>
      <w:r>
        <w:rPr>
          <w:rFonts w:ascii="ＭＳ 明朝" w:hint="eastAsia"/>
        </w:rPr>
        <w:tab/>
        <w:t>保証金整理簿（工事の請負、保留地処分、その他保証金の保管又は収納を定めたとき）</w:t>
      </w:r>
    </w:p>
    <w:p w14:paraId="5A6CD60A" w14:textId="77777777" w:rsidR="00B04690" w:rsidRDefault="00B04690">
      <w:pPr>
        <w:tabs>
          <w:tab w:val="left" w:pos="1260"/>
        </w:tabs>
        <w:ind w:leftChars="200" w:left="1050" w:hangingChars="300" w:hanging="630"/>
        <w:rPr>
          <w:rFonts w:ascii="ＭＳ 明朝" w:hint="eastAsia"/>
        </w:rPr>
      </w:pPr>
      <w:r>
        <w:rPr>
          <w:rFonts w:ascii="ＭＳ 明朝" w:hint="eastAsia"/>
        </w:rPr>
        <w:t>三</w:t>
      </w:r>
      <w:r>
        <w:rPr>
          <w:rFonts w:ascii="ＭＳ 明朝" w:hint="eastAsia"/>
        </w:rPr>
        <w:tab/>
        <w:t>材料受払簿（工事を直轄施行し工事材料を購入したとき）</w:t>
      </w:r>
    </w:p>
    <w:p w14:paraId="1C5C1F1E" w14:textId="77777777" w:rsidR="00B04690" w:rsidRDefault="00B04690">
      <w:pPr>
        <w:tabs>
          <w:tab w:val="left" w:pos="1260"/>
        </w:tabs>
        <w:ind w:leftChars="200" w:left="1050" w:hangingChars="300" w:hanging="630"/>
        <w:rPr>
          <w:rFonts w:ascii="ＭＳ 明朝" w:hint="eastAsia"/>
        </w:rPr>
      </w:pPr>
      <w:r>
        <w:rPr>
          <w:rFonts w:ascii="ＭＳ 明朝" w:hint="eastAsia"/>
        </w:rPr>
        <w:t>四</w:t>
      </w:r>
      <w:r>
        <w:rPr>
          <w:rFonts w:ascii="ＭＳ 明朝" w:hint="eastAsia"/>
        </w:rPr>
        <w:tab/>
        <w:t>工事人夫勤務簿（直轄人夫の労働及び賃金を定め施行するとき）</w:t>
      </w:r>
    </w:p>
    <w:p w14:paraId="15228171" w14:textId="77777777" w:rsidR="00B04690" w:rsidRDefault="00B04690">
      <w:pPr>
        <w:tabs>
          <w:tab w:val="left" w:pos="1260"/>
        </w:tabs>
        <w:ind w:leftChars="200" w:left="1050" w:hangingChars="300" w:hanging="630"/>
        <w:rPr>
          <w:rFonts w:ascii="ＭＳ 明朝" w:hint="eastAsia"/>
        </w:rPr>
      </w:pPr>
      <w:r>
        <w:rPr>
          <w:rFonts w:ascii="ＭＳ 明朝" w:hint="eastAsia"/>
        </w:rPr>
        <w:t>五</w:t>
      </w:r>
      <w:r>
        <w:rPr>
          <w:rFonts w:ascii="ＭＳ 明朝" w:hint="eastAsia"/>
        </w:rPr>
        <w:tab/>
        <w:t>請負工事簿（請負工事に関する指名、入札、契約等の書類）</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B04690" w14:paraId="2B732DA6" w14:textId="77777777">
        <w:tc>
          <w:tcPr>
            <w:tcW w:w="9381" w:type="dxa"/>
            <w:tcBorders>
              <w:top w:val="dashSmallGap" w:sz="4" w:space="0" w:color="auto"/>
              <w:left w:val="dashSmallGap" w:sz="4" w:space="0" w:color="auto"/>
              <w:bottom w:val="dashSmallGap" w:sz="4" w:space="0" w:color="auto"/>
              <w:right w:val="dashSmallGap" w:sz="4" w:space="0" w:color="auto"/>
            </w:tcBorders>
          </w:tcPr>
          <w:p w14:paraId="67CC80B9" w14:textId="77777777" w:rsidR="00B04690" w:rsidRDefault="00B04690">
            <w:pPr>
              <w:tabs>
                <w:tab w:val="left" w:pos="848"/>
              </w:tabs>
              <w:ind w:left="210" w:hangingChars="100" w:hanging="210"/>
              <w:rPr>
                <w:rFonts w:ascii="ＭＳ 明朝" w:hint="eastAsia"/>
              </w:rPr>
            </w:pPr>
            <w:r>
              <w:rPr>
                <w:rFonts w:ascii="ＭＳ 明朝" w:hint="eastAsia"/>
              </w:rPr>
              <w:t>（注）本条第１項、第２項の内容については、一例を示したものであり、実際の会計規定の作成に当たって、どのような書類を会計簿書等として列挙するかは、各組合の必要に応じご判断いただきたい。</w:t>
            </w:r>
          </w:p>
        </w:tc>
      </w:tr>
    </w:tbl>
    <w:p w14:paraId="7CAAF71E" w14:textId="77777777" w:rsidR="00B04690" w:rsidRDefault="00B04690">
      <w:pPr>
        <w:tabs>
          <w:tab w:val="left" w:pos="848"/>
        </w:tabs>
        <w:ind w:leftChars="100" w:left="630" w:hangingChars="200" w:hanging="420"/>
        <w:rPr>
          <w:rFonts w:ascii="ＭＳ 明朝" w:hint="eastAsia"/>
        </w:rPr>
      </w:pPr>
      <w:r>
        <w:rPr>
          <w:rFonts w:ascii="ＭＳ 明朝" w:hint="eastAsia"/>
        </w:rPr>
        <w:t>３</w:t>
      </w:r>
      <w:r>
        <w:rPr>
          <w:rFonts w:ascii="ＭＳ 明朝" w:hint="eastAsia"/>
        </w:rPr>
        <w:tab/>
      </w:r>
      <w:r>
        <w:rPr>
          <w:rFonts w:ascii="ＭＳ 明朝" w:hint="eastAsia"/>
        </w:rPr>
        <w:tab/>
        <w:t>前</w:t>
      </w:r>
      <w:r>
        <w:rPr>
          <w:rFonts w:ascii="ＭＳ 明朝" w:hAnsi="ＭＳ 明朝" w:hint="eastAsia"/>
        </w:rPr>
        <w:t>二</w:t>
      </w:r>
      <w:r>
        <w:rPr>
          <w:rFonts w:ascii="ＭＳ 明朝" w:hint="eastAsia"/>
        </w:rPr>
        <w:t>項各号の簿書に関係ある金銭の徴収、交付の通知書又は納入金及び支払金の請求受領関係証票書類、その他必要な補助帳簿を一括綴としこれを整理するものとする。</w:t>
      </w:r>
    </w:p>
    <w:p w14:paraId="45D7347B" w14:textId="77777777" w:rsidR="00B04690" w:rsidRDefault="00B04690">
      <w:pPr>
        <w:rPr>
          <w:rFonts w:ascii="ＭＳ 明朝" w:hint="eastAsia"/>
        </w:rPr>
      </w:pPr>
      <w:r>
        <w:rPr>
          <w:rFonts w:ascii="ＭＳ 明朝" w:hint="eastAsia"/>
        </w:rPr>
        <w:t>（収入支出金）</w:t>
      </w:r>
    </w:p>
    <w:p w14:paraId="6C0532D0" w14:textId="77777777" w:rsidR="00B04690" w:rsidRDefault="00B04690">
      <w:pPr>
        <w:tabs>
          <w:tab w:val="left" w:pos="840"/>
        </w:tabs>
        <w:ind w:left="630" w:hangingChars="300" w:hanging="630"/>
        <w:rPr>
          <w:rFonts w:ascii="ＭＳ 明朝" w:hint="eastAsia"/>
        </w:rPr>
      </w:pPr>
      <w:r>
        <w:rPr>
          <w:rFonts w:ascii="ＭＳ 明朝" w:hint="eastAsia"/>
        </w:rPr>
        <w:t>第９条</w:t>
      </w:r>
      <w:r>
        <w:rPr>
          <w:rFonts w:ascii="ＭＳ 明朝" w:hint="eastAsia"/>
        </w:rPr>
        <w:tab/>
        <w:t>組合の一切の収入及び支出は、それぞれ収入金整理簿又は支出金整理簿に記入し、その事由を明らかにすると共に、現金</w:t>
      </w:r>
      <w:r>
        <w:rPr>
          <w:rFonts w:ascii="ＭＳ 明朝" w:hAnsi="ＭＳ 明朝" w:hint="eastAsia"/>
        </w:rPr>
        <w:t>及び預金</w:t>
      </w:r>
      <w:r>
        <w:rPr>
          <w:rFonts w:ascii="ＭＳ 明朝" w:hint="eastAsia"/>
        </w:rPr>
        <w:t>の出納については、これらの整理簿と照合のうえ現金出納簿</w:t>
      </w:r>
      <w:r>
        <w:rPr>
          <w:rFonts w:ascii="ＭＳ 明朝" w:hAnsi="ＭＳ 明朝" w:hint="eastAsia"/>
        </w:rPr>
        <w:t>又は預金出納簿</w:t>
      </w:r>
      <w:r>
        <w:rPr>
          <w:rFonts w:ascii="ＭＳ 明朝" w:hint="eastAsia"/>
        </w:rPr>
        <w:t>に記入し整理するものとする。</w:t>
      </w:r>
    </w:p>
    <w:p w14:paraId="1E7B577E" w14:textId="77777777" w:rsidR="00B04690" w:rsidRDefault="00B04690">
      <w:pPr>
        <w:rPr>
          <w:rFonts w:ascii="ＭＳ 明朝" w:hint="eastAsia"/>
        </w:rPr>
      </w:pPr>
      <w:r>
        <w:rPr>
          <w:rFonts w:ascii="ＭＳ 明朝" w:hint="eastAsia"/>
        </w:rPr>
        <w:t>（補　助　金）</w:t>
      </w:r>
    </w:p>
    <w:p w14:paraId="7CD82F0C" w14:textId="77777777" w:rsidR="00B04690" w:rsidRDefault="00B04690">
      <w:pPr>
        <w:tabs>
          <w:tab w:val="left" w:pos="1050"/>
        </w:tabs>
        <w:ind w:left="630" w:hangingChars="300" w:hanging="630"/>
        <w:rPr>
          <w:rFonts w:ascii="ＭＳ 明朝" w:hint="eastAsia"/>
        </w:rPr>
      </w:pPr>
      <w:r>
        <w:rPr>
          <w:rFonts w:ascii="ＭＳ 明朝" w:hint="eastAsia"/>
        </w:rPr>
        <w:t>第10条</w:t>
      </w:r>
      <w:r>
        <w:rPr>
          <w:rFonts w:ascii="ＭＳ 明朝" w:hint="eastAsia"/>
        </w:rPr>
        <w:tab/>
        <w:t>交付金又は補助金等の収入金は、</w:t>
      </w:r>
      <w:r>
        <w:rPr>
          <w:rFonts w:ascii="ＭＳ 明朝" w:hAnsi="ＭＳ 明朝" w:hint="eastAsia"/>
        </w:rPr>
        <w:t>前条に記載する記入を行う</w:t>
      </w:r>
      <w:r>
        <w:rPr>
          <w:rFonts w:ascii="ＭＳ 明朝" w:hint="eastAsia"/>
        </w:rPr>
        <w:t>と共に、これらの申請書及び交付通知書と照合整理するものとする。</w:t>
      </w:r>
    </w:p>
    <w:p w14:paraId="0C91DAFF" w14:textId="77777777" w:rsidR="00B04690" w:rsidRDefault="00B04690">
      <w:pPr>
        <w:rPr>
          <w:rFonts w:ascii="ＭＳ 明朝" w:hint="eastAsia"/>
        </w:rPr>
      </w:pPr>
      <w:r>
        <w:rPr>
          <w:rFonts w:ascii="ＭＳ 明朝" w:hint="eastAsia"/>
        </w:rPr>
        <w:t>（徴　収　金）</w:t>
      </w:r>
    </w:p>
    <w:p w14:paraId="528B1106" w14:textId="77777777" w:rsidR="00B04690" w:rsidRDefault="006941F1">
      <w:pPr>
        <w:tabs>
          <w:tab w:val="left" w:pos="1050"/>
        </w:tabs>
        <w:ind w:left="630" w:hangingChars="300" w:hanging="630"/>
        <w:rPr>
          <w:rFonts w:ascii="ＭＳ 明朝" w:hint="eastAsia"/>
        </w:rPr>
      </w:pPr>
      <w:r>
        <w:rPr>
          <w:rFonts w:ascii="ＭＳ 明朝" w:hint="eastAsia"/>
        </w:rPr>
        <w:t>第11</w:t>
      </w:r>
      <w:r w:rsidR="00B04690">
        <w:rPr>
          <w:rFonts w:ascii="ＭＳ 明朝" w:hint="eastAsia"/>
        </w:rPr>
        <w:t>条</w:t>
      </w:r>
      <w:r w:rsidR="00B04690">
        <w:rPr>
          <w:rFonts w:ascii="ＭＳ 明朝" w:hint="eastAsia"/>
        </w:rPr>
        <w:tab/>
        <w:t>清算金の徴収</w:t>
      </w:r>
      <w:r w:rsidR="00B04690">
        <w:rPr>
          <w:rFonts w:ascii="ＭＳ 明朝" w:hAnsi="ＭＳ 明朝" w:hint="eastAsia"/>
        </w:rPr>
        <w:t>又は交付があるときに</w:t>
      </w:r>
      <w:r w:rsidR="00B04690">
        <w:rPr>
          <w:rFonts w:ascii="ＭＳ 明朝" w:hint="eastAsia"/>
        </w:rPr>
        <w:t>は、</w:t>
      </w:r>
      <w:r w:rsidR="00B04690">
        <w:rPr>
          <w:rFonts w:ascii="ＭＳ 明朝" w:hAnsi="ＭＳ 明朝" w:hint="eastAsia"/>
        </w:rPr>
        <w:t>清算金</w:t>
      </w:r>
      <w:r w:rsidR="00B04690">
        <w:rPr>
          <w:rFonts w:ascii="ＭＳ 明朝" w:hint="eastAsia"/>
        </w:rPr>
        <w:t>徴収簿</w:t>
      </w:r>
      <w:r w:rsidR="00B04690">
        <w:rPr>
          <w:rFonts w:ascii="ＭＳ 明朝" w:hAnsi="ＭＳ 明朝" w:hint="eastAsia"/>
        </w:rPr>
        <w:t>を作成し、その氏名、金額等を</w:t>
      </w:r>
      <w:r w:rsidR="00B04690">
        <w:rPr>
          <w:rFonts w:ascii="ＭＳ 明朝" w:hint="eastAsia"/>
        </w:rPr>
        <w:t>記入し、それぞれ納入通知書、領収証書及び徴収原符ごとにその金額を照合整理するものとする。</w:t>
      </w:r>
    </w:p>
    <w:p w14:paraId="3C18E959" w14:textId="77777777" w:rsidR="00B04690" w:rsidRDefault="00B04690">
      <w:pPr>
        <w:rPr>
          <w:rFonts w:ascii="ＭＳ 明朝" w:hint="eastAsia"/>
        </w:rPr>
      </w:pPr>
      <w:r>
        <w:rPr>
          <w:rFonts w:ascii="ＭＳ 明朝" w:hint="eastAsia"/>
        </w:rPr>
        <w:t>（未　納　金）</w:t>
      </w:r>
    </w:p>
    <w:p w14:paraId="22BCD0D4" w14:textId="77777777" w:rsidR="00B04690" w:rsidRDefault="006941F1">
      <w:pPr>
        <w:tabs>
          <w:tab w:val="left" w:pos="1050"/>
        </w:tabs>
        <w:ind w:left="630" w:hangingChars="300" w:hanging="630"/>
        <w:rPr>
          <w:rFonts w:ascii="ＭＳ 明朝" w:hint="eastAsia"/>
        </w:rPr>
      </w:pPr>
      <w:r>
        <w:rPr>
          <w:rFonts w:ascii="ＭＳ 明朝" w:hint="eastAsia"/>
        </w:rPr>
        <w:t>第12</w:t>
      </w:r>
      <w:r w:rsidR="00B04690">
        <w:rPr>
          <w:rFonts w:ascii="ＭＳ 明朝" w:hint="eastAsia"/>
        </w:rPr>
        <w:t>条</w:t>
      </w:r>
      <w:r w:rsidR="00B04690">
        <w:rPr>
          <w:rFonts w:ascii="ＭＳ 明朝" w:hint="eastAsia"/>
        </w:rPr>
        <w:tab/>
        <w:t>前条の徴収金を指定の納期に完納しない者があるときには、</w:t>
      </w:r>
      <w:r w:rsidR="00B04690">
        <w:rPr>
          <w:rFonts w:ascii="ＭＳ 明朝" w:hAnsi="ＭＳ 明朝" w:hint="eastAsia"/>
        </w:rPr>
        <w:t>未納金整理簿を作成し、</w:t>
      </w:r>
      <w:r w:rsidR="00B04690">
        <w:rPr>
          <w:rFonts w:ascii="ＭＳ 明朝" w:hint="eastAsia"/>
        </w:rPr>
        <w:t>その氏名、金額等を記入するものとする。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tblGrid>
      <w:tr w:rsidR="00B04690" w14:paraId="71596AC2" w14:textId="77777777">
        <w:tc>
          <w:tcPr>
            <w:tcW w:w="9752" w:type="dxa"/>
            <w:tcBorders>
              <w:top w:val="dashSmallGap" w:sz="4" w:space="0" w:color="auto"/>
              <w:left w:val="dashSmallGap" w:sz="4" w:space="0" w:color="auto"/>
              <w:bottom w:val="dashSmallGap" w:sz="4" w:space="0" w:color="auto"/>
              <w:right w:val="dashSmallGap" w:sz="4" w:space="0" w:color="auto"/>
            </w:tcBorders>
          </w:tcPr>
          <w:p w14:paraId="40A41228" w14:textId="77777777" w:rsidR="00B04690" w:rsidRDefault="00B04690">
            <w:pPr>
              <w:rPr>
                <w:rFonts w:ascii="ＭＳ 明朝" w:hint="eastAsia"/>
              </w:rPr>
            </w:pPr>
            <w:r>
              <w:rPr>
                <w:rFonts w:ascii="ＭＳ 明朝" w:hint="eastAsia"/>
              </w:rPr>
              <w:t>（注）第10条から第</w:t>
            </w:r>
            <w:r w:rsidR="006941F1">
              <w:rPr>
                <w:rFonts w:ascii="ＭＳ 明朝" w:hint="eastAsia"/>
              </w:rPr>
              <w:t>12</w:t>
            </w:r>
            <w:r>
              <w:rPr>
                <w:rFonts w:ascii="ＭＳ 明朝" w:hint="eastAsia"/>
              </w:rPr>
              <w:t>条については、必要のない組合においては削除していただきたい。</w:t>
            </w:r>
          </w:p>
        </w:tc>
      </w:tr>
    </w:tbl>
    <w:p w14:paraId="0E6199B4" w14:textId="77777777" w:rsidR="00B04690" w:rsidRDefault="00B04690">
      <w:pPr>
        <w:rPr>
          <w:rFonts w:ascii="ＭＳ 明朝" w:hint="eastAsia"/>
        </w:rPr>
      </w:pPr>
      <w:r>
        <w:rPr>
          <w:rFonts w:ascii="ＭＳ 明朝" w:hint="eastAsia"/>
        </w:rPr>
        <w:t>（</w:t>
      </w:r>
      <w:r>
        <w:rPr>
          <w:rFonts w:ascii="ＭＳ 明朝" w:hAnsi="ＭＳ 明朝" w:hint="eastAsia"/>
          <w:spacing w:val="35"/>
          <w:kern w:val="0"/>
          <w:szCs w:val="21"/>
          <w:fitText w:val="1050" w:id="-1933405184"/>
        </w:rPr>
        <w:t>資産負</w:t>
      </w:r>
      <w:r>
        <w:rPr>
          <w:rFonts w:ascii="ＭＳ 明朝" w:hAnsi="ＭＳ 明朝" w:hint="eastAsia"/>
          <w:kern w:val="0"/>
          <w:szCs w:val="21"/>
          <w:fitText w:val="1050" w:id="-1933405184"/>
        </w:rPr>
        <w:t>債</w:t>
      </w:r>
      <w:r>
        <w:rPr>
          <w:rFonts w:ascii="ＭＳ 明朝" w:hint="eastAsia"/>
        </w:rPr>
        <w:t>）</w:t>
      </w:r>
    </w:p>
    <w:p w14:paraId="5152405E" w14:textId="77777777" w:rsidR="00B04690" w:rsidRDefault="006941F1">
      <w:pPr>
        <w:tabs>
          <w:tab w:val="left" w:pos="1050"/>
        </w:tabs>
        <w:ind w:left="630" w:hangingChars="300" w:hanging="630"/>
        <w:rPr>
          <w:rFonts w:ascii="ＭＳ 明朝" w:hint="eastAsia"/>
        </w:rPr>
      </w:pPr>
      <w:r>
        <w:rPr>
          <w:rFonts w:ascii="ＭＳ 明朝" w:hint="eastAsia"/>
        </w:rPr>
        <w:t>第</w:t>
      </w:r>
      <w:r>
        <w:rPr>
          <w:rFonts w:ascii="ＭＳ 明朝" w:hAnsi="ＭＳ 明朝" w:hint="eastAsia"/>
        </w:rPr>
        <w:t>13</w:t>
      </w:r>
      <w:r w:rsidR="00B04690">
        <w:rPr>
          <w:rFonts w:ascii="ＭＳ 明朝" w:hint="eastAsia"/>
        </w:rPr>
        <w:t>条</w:t>
      </w:r>
      <w:r w:rsidR="00B04690">
        <w:rPr>
          <w:rFonts w:ascii="ＭＳ 明朝" w:hint="eastAsia"/>
        </w:rPr>
        <w:tab/>
      </w:r>
      <w:r w:rsidR="00B04690">
        <w:rPr>
          <w:rFonts w:ascii="ＭＳ 明朝" w:hAnsi="ＭＳ 明朝" w:hint="eastAsia"/>
        </w:rPr>
        <w:t>現金預金以外の資産負債が増減</w:t>
      </w:r>
      <w:r w:rsidR="00B04690">
        <w:rPr>
          <w:rFonts w:ascii="ＭＳ 明朝" w:hint="eastAsia"/>
        </w:rPr>
        <w:t>したときは、</w:t>
      </w:r>
      <w:r w:rsidR="00B04690">
        <w:rPr>
          <w:rFonts w:ascii="ＭＳ 明朝" w:hAnsi="ＭＳ 明朝" w:hint="eastAsia"/>
        </w:rPr>
        <w:t>資産負債</w:t>
      </w:r>
      <w:r w:rsidR="00B04690">
        <w:rPr>
          <w:rFonts w:ascii="ＭＳ 明朝" w:hint="eastAsia"/>
        </w:rPr>
        <w:t>整理簿にその都度加減整理し、</w:t>
      </w:r>
      <w:r w:rsidR="00B04690">
        <w:rPr>
          <w:rFonts w:ascii="ＭＳ 明朝" w:hAnsi="ＭＳ 明朝" w:hint="eastAsia"/>
        </w:rPr>
        <w:t>備品等については現品の所在を明らかにし、借入金については</w:t>
      </w:r>
      <w:r w:rsidR="00B04690">
        <w:rPr>
          <w:rFonts w:ascii="ＭＳ 明朝" w:hint="eastAsia"/>
        </w:rPr>
        <w:t>借入先及び利率等を記入のうえ未償還額を明らかにするものとする。</w:t>
      </w:r>
    </w:p>
    <w:p w14:paraId="5B7C35E8" w14:textId="77777777" w:rsidR="00B04690" w:rsidRDefault="00B04690">
      <w:pPr>
        <w:rPr>
          <w:rFonts w:ascii="ＭＳ 明朝" w:hint="eastAsia"/>
        </w:rPr>
      </w:pPr>
      <w:r>
        <w:rPr>
          <w:rFonts w:ascii="ＭＳ 明朝" w:hint="eastAsia"/>
        </w:rPr>
        <w:t>（</w:t>
      </w:r>
      <w:r>
        <w:rPr>
          <w:rFonts w:ascii="ＭＳ 明朝" w:hint="eastAsia"/>
          <w:spacing w:val="35"/>
          <w:kern w:val="0"/>
          <w:fitText w:val="1050" w:id="1744075522"/>
        </w:rPr>
        <w:t>領収証</w:t>
      </w:r>
      <w:r>
        <w:rPr>
          <w:rFonts w:ascii="ＭＳ 明朝" w:hint="eastAsia"/>
          <w:kern w:val="0"/>
          <w:fitText w:val="1050" w:id="1744075522"/>
        </w:rPr>
        <w:t>書</w:t>
      </w:r>
      <w:r>
        <w:rPr>
          <w:rFonts w:ascii="ＭＳ 明朝" w:hint="eastAsia"/>
        </w:rPr>
        <w:t>）</w:t>
      </w:r>
    </w:p>
    <w:p w14:paraId="472CE45D" w14:textId="77777777" w:rsidR="00B04690" w:rsidRDefault="006941F1">
      <w:pPr>
        <w:tabs>
          <w:tab w:val="left" w:pos="1050"/>
        </w:tabs>
        <w:ind w:left="630" w:hangingChars="300" w:hanging="630"/>
        <w:rPr>
          <w:rFonts w:ascii="ＭＳ 明朝" w:hint="eastAsia"/>
        </w:rPr>
      </w:pPr>
      <w:r>
        <w:rPr>
          <w:rFonts w:ascii="ＭＳ 明朝" w:hint="eastAsia"/>
        </w:rPr>
        <w:t>第14</w:t>
      </w:r>
      <w:r w:rsidR="00B04690">
        <w:rPr>
          <w:rFonts w:ascii="ＭＳ 明朝" w:hint="eastAsia"/>
        </w:rPr>
        <w:t>条</w:t>
      </w:r>
      <w:r w:rsidR="00B04690">
        <w:rPr>
          <w:rFonts w:ascii="ＭＳ 明朝" w:hint="eastAsia"/>
        </w:rPr>
        <w:tab/>
      </w:r>
      <w:r w:rsidR="00B04690">
        <w:rPr>
          <w:rFonts w:ascii="ＭＳ 明朝" w:hAnsi="ＭＳ 明朝" w:hint="eastAsia"/>
        </w:rPr>
        <w:t>現金による</w:t>
      </w:r>
      <w:r w:rsidR="00B04690">
        <w:rPr>
          <w:rFonts w:ascii="ＭＳ 明朝" w:hint="eastAsia"/>
        </w:rPr>
        <w:t>組合の支払はすべて正当な受取人より領収証書を徴し行うものとする。ただし、</w:t>
      </w:r>
      <w:r w:rsidR="00B04690">
        <w:rPr>
          <w:rFonts w:ascii="ＭＳ 明朝" w:hAnsi="ＭＳ 明朝" w:hint="eastAsia"/>
        </w:rPr>
        <w:t>慶弔費の支出等で社会通念上受取人から領収証書を受領できないときは、事務局長が支払先、金額、支出目的を明記した領収証書を作成する</w:t>
      </w:r>
      <w:r w:rsidR="00B04690">
        <w:rPr>
          <w:rFonts w:ascii="ＭＳ 明朝" w:hint="eastAsia"/>
        </w:rPr>
        <w:t>。</w:t>
      </w:r>
    </w:p>
    <w:p w14:paraId="2041B0E2" w14:textId="77777777" w:rsidR="00B04690" w:rsidRDefault="00B04690">
      <w:pPr>
        <w:rPr>
          <w:rFonts w:ascii="ＭＳ 明朝" w:hint="eastAsia"/>
        </w:rPr>
      </w:pPr>
      <w:r>
        <w:rPr>
          <w:rFonts w:ascii="ＭＳ 明朝" w:hint="eastAsia"/>
        </w:rPr>
        <w:t>（訂　　　正）</w:t>
      </w:r>
    </w:p>
    <w:p w14:paraId="132B9390" w14:textId="77777777" w:rsidR="00B04690" w:rsidRDefault="006941F1">
      <w:pPr>
        <w:tabs>
          <w:tab w:val="left" w:pos="1050"/>
        </w:tabs>
        <w:ind w:left="630" w:hangingChars="300" w:hanging="630"/>
        <w:rPr>
          <w:rFonts w:ascii="ＭＳ 明朝" w:hint="eastAsia"/>
        </w:rPr>
      </w:pPr>
      <w:r>
        <w:rPr>
          <w:rFonts w:ascii="ＭＳ 明朝" w:hint="eastAsia"/>
        </w:rPr>
        <w:t>第15</w:t>
      </w:r>
      <w:r w:rsidR="00B04690">
        <w:rPr>
          <w:rFonts w:ascii="ＭＳ 明朝" w:hint="eastAsia"/>
        </w:rPr>
        <w:t>条</w:t>
      </w:r>
      <w:r w:rsidR="00B04690">
        <w:rPr>
          <w:rFonts w:ascii="ＭＳ 明朝" w:hint="eastAsia"/>
        </w:rPr>
        <w:tab/>
        <w:t>諸帳簿及び証票書類の文字を塗り、又は消し、あるいは貼付してはならない。</w:t>
      </w:r>
    </w:p>
    <w:p w14:paraId="09C8BD67" w14:textId="77777777" w:rsidR="00B04690" w:rsidRDefault="00B04690">
      <w:pPr>
        <w:tabs>
          <w:tab w:val="left" w:pos="848"/>
        </w:tabs>
        <w:ind w:leftChars="100" w:left="630" w:hangingChars="200" w:hanging="420"/>
        <w:rPr>
          <w:rFonts w:ascii="ＭＳ 明朝" w:hint="eastAsia"/>
        </w:rPr>
      </w:pPr>
      <w:r>
        <w:rPr>
          <w:rFonts w:ascii="ＭＳ 明朝" w:hint="eastAsia"/>
        </w:rPr>
        <w:lastRenderedPageBreak/>
        <w:t>２</w:t>
      </w:r>
      <w:r>
        <w:rPr>
          <w:rFonts w:ascii="ＭＳ 明朝" w:hint="eastAsia"/>
        </w:rPr>
        <w:tab/>
      </w:r>
      <w:r>
        <w:rPr>
          <w:rFonts w:ascii="ＭＳ 明朝" w:hint="eastAsia"/>
        </w:rPr>
        <w:tab/>
        <w:t>諸帳簿は、取扱者の訂正印により、証票書類は本人の証印により訂正するものとする。</w:t>
      </w:r>
    </w:p>
    <w:p w14:paraId="7516D3D5" w14:textId="77777777" w:rsidR="00B04690" w:rsidRDefault="00B04690">
      <w:pPr>
        <w:tabs>
          <w:tab w:val="left" w:pos="848"/>
        </w:tabs>
        <w:ind w:leftChars="100" w:left="630" w:hangingChars="200" w:hanging="420"/>
        <w:rPr>
          <w:rFonts w:ascii="ＭＳ 明朝" w:hint="eastAsia"/>
        </w:rPr>
      </w:pPr>
      <w:r>
        <w:rPr>
          <w:rFonts w:ascii="ＭＳ 明朝" w:hint="eastAsia"/>
        </w:rPr>
        <w:t>３</w:t>
      </w:r>
      <w:r>
        <w:rPr>
          <w:rFonts w:ascii="ＭＳ 明朝" w:hint="eastAsia"/>
        </w:rPr>
        <w:tab/>
      </w:r>
      <w:r>
        <w:rPr>
          <w:rFonts w:ascii="ＭＳ 明朝" w:hint="eastAsia"/>
        </w:rPr>
        <w:tab/>
        <w:t>文書の文字を挿入又は削除したときは、その旨を欄外に記入し、当該文書の発行者が証印するものとする。</w:t>
      </w:r>
    </w:p>
    <w:p w14:paraId="07C99429" w14:textId="77777777" w:rsidR="00B04690" w:rsidRDefault="00B04690">
      <w:pPr>
        <w:rPr>
          <w:rFonts w:ascii="ＭＳ 明朝" w:hint="eastAsia"/>
        </w:rPr>
      </w:pPr>
      <w:r>
        <w:rPr>
          <w:rFonts w:ascii="ＭＳ 明朝" w:hint="eastAsia"/>
        </w:rPr>
        <w:t>（理事長への委任）</w:t>
      </w:r>
    </w:p>
    <w:p w14:paraId="5B458D15" w14:textId="77777777" w:rsidR="00B04690" w:rsidRDefault="006941F1">
      <w:pPr>
        <w:tabs>
          <w:tab w:val="left" w:pos="1050"/>
        </w:tabs>
        <w:ind w:left="630" w:hangingChars="300" w:hanging="630"/>
        <w:rPr>
          <w:rFonts w:ascii="ＭＳ 明朝" w:hint="eastAsia"/>
        </w:rPr>
      </w:pPr>
      <w:r>
        <w:rPr>
          <w:rFonts w:ascii="ＭＳ 明朝" w:hint="eastAsia"/>
        </w:rPr>
        <w:t>第16</w:t>
      </w:r>
      <w:r w:rsidR="00B04690">
        <w:rPr>
          <w:rFonts w:ascii="ＭＳ 明朝" w:hint="eastAsia"/>
        </w:rPr>
        <w:t>条</w:t>
      </w:r>
      <w:r w:rsidR="00B04690">
        <w:rPr>
          <w:rFonts w:ascii="ＭＳ 明朝" w:hint="eastAsia"/>
        </w:rPr>
        <w:tab/>
        <w:t>この規程に規定するものの外、会計事務について必要な事項は、担当理事の意見を聞き、理事長が定めるものとする。</w:t>
      </w:r>
    </w:p>
    <w:p w14:paraId="16425492" w14:textId="77777777" w:rsidR="00B04690" w:rsidRDefault="00B04690">
      <w:pPr>
        <w:rPr>
          <w:rFonts w:ascii="ＭＳ 明朝" w:hint="eastAsia"/>
        </w:rPr>
      </w:pPr>
    </w:p>
    <w:p w14:paraId="09B314C6" w14:textId="77777777" w:rsidR="00B04690" w:rsidRDefault="00B04690">
      <w:pPr>
        <w:rPr>
          <w:rFonts w:ascii="ＭＳ 明朝" w:hint="eastAsia"/>
        </w:rPr>
      </w:pPr>
    </w:p>
    <w:p w14:paraId="36309818" w14:textId="77777777" w:rsidR="00B04690" w:rsidRDefault="00B04690">
      <w:pPr>
        <w:spacing w:afterLines="50" w:after="180"/>
        <w:jc w:val="center"/>
        <w:rPr>
          <w:rFonts w:ascii="ＭＳ 明朝" w:hint="eastAsia"/>
        </w:rPr>
      </w:pPr>
      <w:r>
        <w:rPr>
          <w:rFonts w:ascii="ＭＳ 明朝" w:hint="eastAsia"/>
        </w:rPr>
        <w:t>付　　　　則</w:t>
      </w:r>
    </w:p>
    <w:p w14:paraId="014791FC" w14:textId="77777777" w:rsidR="00B04690" w:rsidRDefault="00B04690">
      <w:pPr>
        <w:ind w:leftChars="300" w:left="630" w:firstLineChars="100" w:firstLine="210"/>
        <w:rPr>
          <w:rFonts w:ascii="ＭＳ 明朝" w:hint="eastAsia"/>
        </w:rPr>
      </w:pPr>
      <w:r>
        <w:rPr>
          <w:rFonts w:ascii="ＭＳ 明朝" w:hint="eastAsia"/>
        </w:rPr>
        <w:t>本規程は、　　年　　月　　日より実施する。</w:t>
      </w:r>
    </w:p>
    <w:p w14:paraId="31B82C0B" w14:textId="77777777" w:rsidR="00B04690" w:rsidRDefault="00B04690">
      <w:pPr>
        <w:rPr>
          <w:rFonts w:ascii="ＭＳ 明朝" w:hint="eastAsia"/>
        </w:rPr>
      </w:pPr>
    </w:p>
    <w:sectPr w:rsidR="00B04690">
      <w:headerReference w:type="default" r:id="rId6"/>
      <w:footerReference w:type="default" r:id="rId7"/>
      <w:headerReference w:type="first" r:id="rId8"/>
      <w:footerReference w:type="first" r:id="rId9"/>
      <w:pgSz w:w="11906" w:h="16838" w:code="9"/>
      <w:pgMar w:top="1418" w:right="1134" w:bottom="1134" w:left="1134" w:header="851" w:footer="851" w:gutter="0"/>
      <w:pgNumType w:start="9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5EB8" w14:textId="77777777" w:rsidR="006016D2" w:rsidRDefault="006016D2">
      <w:r>
        <w:separator/>
      </w:r>
    </w:p>
  </w:endnote>
  <w:endnote w:type="continuationSeparator" w:id="0">
    <w:p w14:paraId="468AE36A" w14:textId="77777777" w:rsidR="006016D2" w:rsidRDefault="0060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F76B" w14:textId="77777777" w:rsidR="00B04690" w:rsidRDefault="00B04690">
    <w:pPr>
      <w:pStyle w:val="a6"/>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9647" w14:textId="77777777" w:rsidR="00B04690" w:rsidRDefault="00B04690">
    <w:pPr>
      <w:pStyle w:val="a6"/>
      <w:jc w:val="center"/>
      <w:rPr>
        <w:rFonts w:ascii="ＭＳ ゴシック" w:eastAsia="ＭＳ ゴシック" w:hAnsi="ＭＳ ゴシック"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9163" w14:textId="77777777" w:rsidR="006016D2" w:rsidRDefault="006016D2">
      <w:r>
        <w:separator/>
      </w:r>
    </w:p>
  </w:footnote>
  <w:footnote w:type="continuationSeparator" w:id="0">
    <w:p w14:paraId="465AAFCC" w14:textId="77777777" w:rsidR="006016D2" w:rsidRDefault="00601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F8A2" w14:textId="77777777" w:rsidR="00B04690" w:rsidRDefault="00B04690">
    <w:pPr>
      <w:pStyle w:val="a5"/>
      <w:wordWrap w:val="0"/>
      <w:jc w:val="right"/>
      <w:rPr>
        <w:rFonts w:eastAsia="ＭＳ ゴシック" w:hint="eastAsia"/>
      </w:rPr>
    </w:pPr>
    <w:r>
      <w:rPr>
        <w:rFonts w:eastAsia="ＭＳ ゴシック" w:hint="eastAsia"/>
        <w:bdr w:val="single" w:sz="4" w:space="0" w:color="auto"/>
      </w:rPr>
      <w:t xml:space="preserve">　会計規程例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1137" w14:textId="77777777" w:rsidR="00B04690" w:rsidRDefault="00B04690">
    <w:pPr>
      <w:pStyle w:val="a5"/>
      <w:wordWrap w:val="0"/>
      <w:jc w:val="right"/>
      <w:rPr>
        <w:rFonts w:eastAsia="ＭＳ ゴシック" w:hint="eastAsia"/>
      </w:rPr>
    </w:pPr>
    <w:r>
      <w:rPr>
        <w:rFonts w:eastAsia="ＭＳ ゴシック" w:hint="eastAsia"/>
        <w:bdr w:val="single" w:sz="4" w:space="0" w:color="auto"/>
      </w:rPr>
      <w:t xml:space="preserve">　会計規程例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53"/>
  <w:drawingGridVerticalSpacing w:val="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11"/>
    <w:rsid w:val="000330B4"/>
    <w:rsid w:val="00141513"/>
    <w:rsid w:val="004B7697"/>
    <w:rsid w:val="006016D2"/>
    <w:rsid w:val="006941F1"/>
    <w:rsid w:val="008F3E8C"/>
    <w:rsid w:val="00A201EA"/>
    <w:rsid w:val="00A56869"/>
    <w:rsid w:val="00B04690"/>
    <w:rsid w:val="00B40411"/>
    <w:rsid w:val="00C3617E"/>
    <w:rsid w:val="00D767D0"/>
    <w:rsid w:val="00E76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3CEC115"/>
  <w15:chartTrackingRefBased/>
  <w15:docId w15:val="{1CB1BDF7-1612-45E7-86C4-14B0D238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beforeLines="50" w:before="180" w:afterLines="50" w:after="180"/>
      <w:jc w:val="center"/>
      <w:outlineLvl w:val="1"/>
    </w:pPr>
    <w:rPr>
      <w:rFonts w:ascii="Arial"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700" w:left="2010" w:hangingChars="300" w:hanging="540"/>
    </w:pPr>
    <w:rPr>
      <w:rFonts w:ascii="ＭＳ 明朝"/>
      <w:sz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Revision"/>
    <w:hidden/>
    <w:uiPriority w:val="99"/>
    <w:semiHidden/>
    <w:rsid w:val="00E764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header2.xml" Type="http://schemas.openxmlformats.org/officeDocument/2006/relationships/head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335</Words>
  <Characters>1914</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定　款　例</vt:lpstr>
      <vt:lpstr>３　定　款　例</vt:lpstr>
    </vt:vector>
  </TitlesOfParts>
  <LinksUpToDate>false</LinksUpToDate>
  <CharactersWithSpaces>2245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