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8F3E5" w14:textId="07CE2391" w:rsidR="00FB3C4B" w:rsidRPr="00FB3C4B" w:rsidRDefault="00FB3C4B" w:rsidP="00FB3C4B">
      <w:pPr>
        <w:autoSpaceDE w:val="0"/>
        <w:autoSpaceDN w:val="0"/>
        <w:jc w:val="right"/>
        <w:rPr>
          <w:rFonts w:ascii="ＭＳ ゴシック" w:eastAsia="ＭＳ ゴシック" w:hAnsi="ＭＳ ゴシック" w:cs="ＭＳ 明朝"/>
          <w:color w:val="000000" w:themeColor="text1"/>
          <w:spacing w:val="-1"/>
          <w:kern w:val="0"/>
          <w:sz w:val="22"/>
        </w:rPr>
      </w:pPr>
      <w:r w:rsidRPr="00FB3C4B">
        <w:rPr>
          <w:rFonts w:ascii="ＭＳ ゴシック" w:eastAsia="ＭＳ ゴシック" w:hAnsi="ＭＳ ゴシック" w:cs="ＭＳ 明朝" w:hint="eastAsia"/>
          <w:color w:val="000000" w:themeColor="text1"/>
          <w:spacing w:val="-1"/>
          <w:kern w:val="0"/>
          <w:sz w:val="22"/>
        </w:rPr>
        <w:t>（別紙）</w:t>
      </w:r>
    </w:p>
    <w:p w14:paraId="25433FE1" w14:textId="754E62C1" w:rsidR="00FB3C4B" w:rsidRPr="00AC3108" w:rsidRDefault="00FB3C4B" w:rsidP="00FB3C4B">
      <w:pPr>
        <w:autoSpaceDE w:val="0"/>
        <w:autoSpaceDN w:val="0"/>
        <w:jc w:val="center"/>
        <w:rPr>
          <w:rFonts w:ascii="ＭＳ ゴシック" w:eastAsia="ＭＳ ゴシック" w:hAnsi="ＭＳ ゴシック" w:cs="ＭＳ 明朝"/>
          <w:b/>
          <w:bCs/>
          <w:color w:val="000000" w:themeColor="text1"/>
          <w:kern w:val="0"/>
          <w:sz w:val="28"/>
          <w:szCs w:val="28"/>
        </w:rPr>
      </w:pPr>
      <w:r>
        <w:rPr>
          <w:rFonts w:ascii="ＭＳ ゴシック" w:eastAsia="ＭＳ ゴシック" w:hAnsi="ＭＳ ゴシック" w:cs="ＭＳ 明朝" w:hint="eastAsia"/>
          <w:b/>
          <w:bCs/>
          <w:color w:val="000000" w:themeColor="text1"/>
          <w:spacing w:val="-1"/>
          <w:kern w:val="0"/>
          <w:sz w:val="28"/>
          <w:szCs w:val="28"/>
        </w:rPr>
        <w:t>宿泊</w:t>
      </w:r>
      <w:r w:rsidR="00595979">
        <w:rPr>
          <w:rFonts w:ascii="ＭＳ ゴシック" w:eastAsia="ＭＳ ゴシック" w:hAnsi="ＭＳ ゴシック" w:cs="ＭＳ 明朝" w:hint="eastAsia"/>
          <w:b/>
          <w:bCs/>
          <w:color w:val="000000" w:themeColor="text1"/>
          <w:spacing w:val="-1"/>
          <w:kern w:val="0"/>
          <w:sz w:val="28"/>
          <w:szCs w:val="28"/>
        </w:rPr>
        <w:t>分野</w:t>
      </w:r>
      <w:r w:rsidRPr="00AC3108">
        <w:rPr>
          <w:rFonts w:ascii="ＭＳ ゴシック" w:eastAsia="ＭＳ ゴシック" w:hAnsi="ＭＳ ゴシック" w:cs="ＭＳ 明朝"/>
          <w:b/>
          <w:bCs/>
          <w:color w:val="000000" w:themeColor="text1"/>
          <w:spacing w:val="-1"/>
          <w:kern w:val="0"/>
          <w:sz w:val="28"/>
          <w:szCs w:val="28"/>
        </w:rPr>
        <w:t>における育成就労外国人の受入れに関する誓約書</w:t>
      </w:r>
    </w:p>
    <w:p w14:paraId="1FF663A5" w14:textId="77777777" w:rsidR="00FB3C4B" w:rsidRPr="00AC3108" w:rsidRDefault="00FB3C4B" w:rsidP="00FB3C4B">
      <w:pPr>
        <w:autoSpaceDE w:val="0"/>
        <w:autoSpaceDN w:val="0"/>
        <w:spacing w:before="194" w:line="360" w:lineRule="exact"/>
        <w:jc w:val="left"/>
        <w:rPr>
          <w:rFonts w:ascii="ＭＳ ゴシック" w:eastAsia="ＭＳ ゴシック" w:hAnsi="ＭＳ ゴシック" w:cs="ＭＳ 明朝"/>
          <w:b/>
          <w:color w:val="000000" w:themeColor="text1"/>
          <w:kern w:val="0"/>
          <w:sz w:val="28"/>
          <w:szCs w:val="24"/>
        </w:rPr>
      </w:pPr>
    </w:p>
    <w:p w14:paraId="4A5980AA" w14:textId="11B31532" w:rsidR="00FB3C4B" w:rsidRPr="00AC3108" w:rsidRDefault="00FB3C4B" w:rsidP="00FB3C4B">
      <w:pPr>
        <w:autoSpaceDE w:val="0"/>
        <w:autoSpaceDN w:val="0"/>
        <w:spacing w:line="380" w:lineRule="exact"/>
        <w:ind w:left="118"/>
        <w:jc w:val="left"/>
        <w:rPr>
          <w:rFonts w:ascii="ＭＳ ゴシック" w:eastAsia="ＭＳ ゴシック" w:hAnsi="ＭＳ ゴシック" w:cs="ＭＳ 明朝"/>
          <w:color w:val="000000" w:themeColor="text1"/>
          <w:kern w:val="0"/>
          <w:sz w:val="24"/>
          <w:szCs w:val="24"/>
          <w:lang w:eastAsia="zh-TW"/>
        </w:rPr>
      </w:pPr>
      <w:r w:rsidRPr="00FB3C4B">
        <w:rPr>
          <w:rFonts w:ascii="ＭＳ ゴシック" w:eastAsia="ＭＳ ゴシック" w:hAnsi="ＭＳ ゴシック" w:cs="ＭＳ 明朝"/>
          <w:color w:val="000000" w:themeColor="text1"/>
          <w:spacing w:val="-1"/>
          <w:kern w:val="0"/>
          <w:sz w:val="24"/>
          <w:szCs w:val="24"/>
          <w:lang w:eastAsia="zh-TW"/>
        </w:rPr>
        <w:t>宿泊分野育成就労協議会</w:t>
      </w:r>
      <w:r w:rsidRPr="00AC3108">
        <w:rPr>
          <w:rFonts w:ascii="ＭＳ ゴシック" w:eastAsia="ＭＳ ゴシック" w:hAnsi="ＭＳ ゴシック" w:cs="ＭＳ 明朝"/>
          <w:color w:val="000000" w:themeColor="text1"/>
          <w:spacing w:val="-1"/>
          <w:kern w:val="0"/>
          <w:sz w:val="24"/>
          <w:szCs w:val="24"/>
          <w:lang w:eastAsia="zh-TW"/>
        </w:rPr>
        <w:t>長</w:t>
      </w:r>
      <w:r w:rsidR="00595979">
        <w:rPr>
          <w:rFonts w:ascii="ＭＳ ゴシック" w:eastAsia="ＭＳ ゴシック" w:hAnsi="ＭＳ ゴシック" w:cs="ＭＳ 明朝" w:hint="eastAsia"/>
          <w:color w:val="000000" w:themeColor="text1"/>
          <w:spacing w:val="-1"/>
          <w:kern w:val="0"/>
          <w:sz w:val="24"/>
          <w:szCs w:val="24"/>
        </w:rPr>
        <w:t xml:space="preserve">　</w:t>
      </w:r>
      <w:r w:rsidRPr="00AC3108">
        <w:rPr>
          <w:rFonts w:ascii="ＭＳ ゴシック" w:eastAsia="ＭＳ ゴシック" w:hAnsi="ＭＳ ゴシック" w:cs="ＭＳ 明朝"/>
          <w:color w:val="000000" w:themeColor="text1"/>
          <w:spacing w:val="-1"/>
          <w:kern w:val="0"/>
          <w:sz w:val="24"/>
          <w:szCs w:val="24"/>
          <w:lang w:eastAsia="zh-TW"/>
        </w:rPr>
        <w:t>殿</w:t>
      </w:r>
    </w:p>
    <w:p w14:paraId="66A9DDC9" w14:textId="77777777" w:rsidR="00FB3C4B" w:rsidRPr="00AC3108" w:rsidRDefault="00FB3C4B" w:rsidP="00FB3C4B">
      <w:pPr>
        <w:autoSpaceDE w:val="0"/>
        <w:autoSpaceDN w:val="0"/>
        <w:spacing w:before="254" w:line="380" w:lineRule="exact"/>
        <w:jc w:val="left"/>
        <w:rPr>
          <w:rFonts w:ascii="ＭＳ ゴシック" w:eastAsia="ＭＳ ゴシック" w:hAnsi="ＭＳ ゴシック" w:cs="ＭＳ 明朝"/>
          <w:color w:val="000000" w:themeColor="text1"/>
          <w:kern w:val="0"/>
          <w:sz w:val="24"/>
          <w:szCs w:val="24"/>
          <w:lang w:eastAsia="zh-TW"/>
        </w:rPr>
      </w:pPr>
    </w:p>
    <w:p w14:paraId="1DAE54AB" w14:textId="77777777" w:rsidR="00FB3C4B" w:rsidRPr="00AC3108" w:rsidRDefault="00FB3C4B" w:rsidP="00FB3C4B">
      <w:pPr>
        <w:autoSpaceDE w:val="0"/>
        <w:autoSpaceDN w:val="0"/>
        <w:spacing w:line="380" w:lineRule="exact"/>
        <w:ind w:left="6118" w:right="1372" w:hanging="731"/>
        <w:jc w:val="left"/>
        <w:rPr>
          <w:rFonts w:ascii="ＭＳ ゴシック" w:eastAsia="ＭＳ ゴシック" w:hAnsi="ＭＳ ゴシック" w:cs="ＭＳ 明朝"/>
          <w:color w:val="000000" w:themeColor="text1"/>
          <w:spacing w:val="-4"/>
          <w:kern w:val="0"/>
          <w:sz w:val="24"/>
          <w:szCs w:val="24"/>
          <w:lang w:eastAsia="zh-CN"/>
        </w:rPr>
      </w:pPr>
      <w:r w:rsidRPr="00AC3108">
        <w:rPr>
          <w:rFonts w:ascii="ＭＳ ゴシック" w:eastAsia="ＭＳ ゴシック" w:hAnsi="ＭＳ ゴシック" w:cs="ＭＳ 明朝"/>
          <w:color w:val="000000" w:themeColor="text1"/>
          <w:spacing w:val="-4"/>
          <w:kern w:val="0"/>
          <w:sz w:val="24"/>
          <w:szCs w:val="24"/>
          <w:lang w:eastAsia="zh-CN"/>
        </w:rPr>
        <w:t>育成就労実施者</w:t>
      </w:r>
    </w:p>
    <w:p w14:paraId="43F2E622" w14:textId="77777777" w:rsidR="00FB3C4B" w:rsidRPr="00AC3108" w:rsidRDefault="00FB3C4B" w:rsidP="00FB3C4B">
      <w:pPr>
        <w:autoSpaceDE w:val="0"/>
        <w:autoSpaceDN w:val="0"/>
        <w:spacing w:line="380" w:lineRule="exact"/>
        <w:ind w:leftChars="100" w:left="210" w:right="1372" w:firstLineChars="2123" w:firstLine="4840"/>
        <w:jc w:val="left"/>
        <w:rPr>
          <w:rFonts w:ascii="ＭＳ ゴシック" w:eastAsia="ＭＳ ゴシック" w:hAnsi="ＭＳ ゴシック" w:cs="ＭＳ 明朝"/>
          <w:color w:val="000000" w:themeColor="text1"/>
          <w:spacing w:val="-6"/>
          <w:kern w:val="0"/>
          <w:sz w:val="24"/>
          <w:szCs w:val="24"/>
          <w:lang w:eastAsia="zh-CN"/>
        </w:rPr>
      </w:pPr>
      <w:r w:rsidRPr="00AC3108">
        <w:rPr>
          <w:rFonts w:ascii="ＭＳ ゴシック" w:eastAsia="ＭＳ ゴシック" w:hAnsi="ＭＳ ゴシック" w:cs="ＭＳ 明朝"/>
          <w:color w:val="000000" w:themeColor="text1"/>
          <w:spacing w:val="-6"/>
          <w:kern w:val="0"/>
          <w:sz w:val="24"/>
          <w:szCs w:val="24"/>
          <w:lang w:eastAsia="zh-CN"/>
        </w:rPr>
        <w:t>名称</w:t>
      </w:r>
    </w:p>
    <w:p w14:paraId="5873812A" w14:textId="77777777" w:rsidR="00FB3C4B" w:rsidRPr="00AC3108" w:rsidRDefault="00FB3C4B" w:rsidP="00FB3C4B">
      <w:pPr>
        <w:autoSpaceDE w:val="0"/>
        <w:autoSpaceDN w:val="0"/>
        <w:spacing w:line="380" w:lineRule="exact"/>
        <w:ind w:leftChars="100" w:left="210" w:right="1372" w:firstLineChars="2075" w:firstLine="4731"/>
        <w:jc w:val="left"/>
        <w:rPr>
          <w:rFonts w:ascii="ＭＳ ゴシック" w:eastAsia="ＭＳ ゴシック" w:hAnsi="ＭＳ ゴシック" w:cs="ＭＳ 明朝"/>
          <w:color w:val="000000" w:themeColor="text1"/>
          <w:spacing w:val="-4"/>
          <w:kern w:val="0"/>
          <w:sz w:val="24"/>
          <w:szCs w:val="24"/>
          <w:lang w:eastAsia="zh-CN"/>
        </w:rPr>
      </w:pPr>
      <w:r w:rsidRPr="00AC3108">
        <w:rPr>
          <w:rFonts w:ascii="ＭＳ ゴシック" w:eastAsia="ＭＳ ゴシック" w:hAnsi="ＭＳ ゴシック" w:cs="ＭＳ 明朝"/>
          <w:color w:val="000000" w:themeColor="text1"/>
          <w:spacing w:val="-6"/>
          <w:kern w:val="0"/>
          <w:sz w:val="24"/>
          <w:szCs w:val="24"/>
          <w:lang w:eastAsia="zh-CN"/>
        </w:rPr>
        <w:t xml:space="preserve"> </w:t>
      </w:r>
      <w:r w:rsidRPr="00AC3108">
        <w:rPr>
          <w:rFonts w:ascii="ＭＳ ゴシック" w:eastAsia="ＭＳ ゴシック" w:hAnsi="ＭＳ ゴシック" w:cs="ＭＳ 明朝"/>
          <w:color w:val="000000" w:themeColor="text1"/>
          <w:spacing w:val="-4"/>
          <w:kern w:val="0"/>
          <w:sz w:val="24"/>
          <w:szCs w:val="24"/>
          <w:lang w:eastAsia="zh-CN"/>
        </w:rPr>
        <w:t>住所</w:t>
      </w:r>
    </w:p>
    <w:p w14:paraId="622F07CA" w14:textId="77777777" w:rsidR="00FB3C4B" w:rsidRDefault="00FB3C4B" w:rsidP="00FB3C4B">
      <w:pPr>
        <w:autoSpaceDE w:val="0"/>
        <w:autoSpaceDN w:val="0"/>
        <w:spacing w:line="380" w:lineRule="exact"/>
        <w:ind w:leftChars="100" w:left="210" w:right="1372" w:firstLineChars="2091" w:firstLine="4851"/>
        <w:jc w:val="left"/>
        <w:rPr>
          <w:rFonts w:ascii="ＭＳ ゴシック" w:eastAsia="ＭＳ ゴシック" w:hAnsi="ＭＳ ゴシック" w:cs="ＭＳ 明朝"/>
          <w:color w:val="000000" w:themeColor="text1"/>
          <w:spacing w:val="-6"/>
          <w:kern w:val="0"/>
          <w:sz w:val="24"/>
          <w:szCs w:val="24"/>
        </w:rPr>
      </w:pPr>
      <w:r w:rsidRPr="00AC3108">
        <w:rPr>
          <w:rFonts w:ascii="ＭＳ ゴシック" w:eastAsia="ＭＳ ゴシック" w:hAnsi="ＭＳ ゴシック" w:cs="ＭＳ 明朝"/>
          <w:color w:val="000000" w:themeColor="text1"/>
          <w:spacing w:val="-4"/>
          <w:kern w:val="0"/>
          <w:sz w:val="24"/>
          <w:szCs w:val="24"/>
        </w:rPr>
        <w:t>代</w:t>
      </w:r>
      <w:r w:rsidRPr="00AC3108">
        <w:rPr>
          <w:rFonts w:ascii="ＭＳ ゴシック" w:eastAsia="ＭＳ ゴシック" w:hAnsi="ＭＳ ゴシック" w:cs="ＭＳ 明朝"/>
          <w:color w:val="000000" w:themeColor="text1"/>
          <w:spacing w:val="-6"/>
          <w:kern w:val="0"/>
          <w:sz w:val="24"/>
          <w:szCs w:val="24"/>
        </w:rPr>
        <w:t>表者</w:t>
      </w:r>
    </w:p>
    <w:p w14:paraId="42F655E2" w14:textId="77777777" w:rsidR="00FB3C4B" w:rsidRPr="00AC3108" w:rsidRDefault="00FB3C4B" w:rsidP="00FB3C4B">
      <w:pPr>
        <w:autoSpaceDE w:val="0"/>
        <w:autoSpaceDN w:val="0"/>
        <w:spacing w:line="380" w:lineRule="exact"/>
        <w:ind w:leftChars="100" w:left="210" w:right="1372" w:firstLineChars="2091" w:firstLine="5018"/>
        <w:jc w:val="left"/>
        <w:rPr>
          <w:rFonts w:ascii="ＭＳ ゴシック" w:eastAsia="ＭＳ ゴシック" w:hAnsi="ＭＳ ゴシック" w:cs="ＭＳ 明朝"/>
          <w:color w:val="000000" w:themeColor="text1"/>
          <w:kern w:val="0"/>
          <w:sz w:val="24"/>
          <w:szCs w:val="24"/>
        </w:rPr>
      </w:pPr>
    </w:p>
    <w:p w14:paraId="414AC0ED" w14:textId="77777777" w:rsidR="00FB3C4B" w:rsidRDefault="00FB3C4B" w:rsidP="00FB3C4B">
      <w:pPr>
        <w:autoSpaceDE w:val="0"/>
        <w:autoSpaceDN w:val="0"/>
        <w:spacing w:before="1" w:line="380" w:lineRule="exact"/>
        <w:jc w:val="center"/>
        <w:rPr>
          <w:rFonts w:ascii="ＭＳ ゴシック" w:eastAsia="ＭＳ ゴシック" w:hAnsi="ＭＳ ゴシック" w:cs="ＭＳ 明朝"/>
          <w:color w:val="000000" w:themeColor="text1"/>
          <w:spacing w:val="-10"/>
          <w:kern w:val="0"/>
          <w:sz w:val="24"/>
          <w:szCs w:val="24"/>
        </w:rPr>
      </w:pPr>
      <w:r w:rsidRPr="00AC3108">
        <w:rPr>
          <w:rFonts w:ascii="ＭＳ ゴシック" w:eastAsia="ＭＳ ゴシック" w:hAnsi="ＭＳ ゴシック" w:cs="ＭＳ 明朝"/>
          <w:color w:val="000000" w:themeColor="text1"/>
          <w:spacing w:val="-10"/>
          <w:kern w:val="0"/>
          <w:sz w:val="24"/>
          <w:szCs w:val="24"/>
        </w:rPr>
        <w:t>記</w:t>
      </w:r>
    </w:p>
    <w:p w14:paraId="3771E3A3" w14:textId="77777777" w:rsidR="00E96522" w:rsidRPr="00E96522" w:rsidRDefault="00E96522" w:rsidP="00FB3C4B">
      <w:pPr>
        <w:autoSpaceDE w:val="0"/>
        <w:autoSpaceDN w:val="0"/>
        <w:spacing w:before="1" w:line="380" w:lineRule="exact"/>
        <w:jc w:val="center"/>
        <w:rPr>
          <w:rFonts w:ascii="ＭＳ ゴシック" w:eastAsia="ＭＳ ゴシック" w:hAnsi="ＭＳ ゴシック" w:cs="ＭＳ 明朝"/>
          <w:color w:val="000000" w:themeColor="text1"/>
          <w:kern w:val="0"/>
          <w:sz w:val="24"/>
          <w:szCs w:val="24"/>
        </w:rPr>
      </w:pPr>
    </w:p>
    <w:p w14:paraId="6BD81731" w14:textId="1023AE31" w:rsidR="00FB3C4B" w:rsidRPr="00AC3108" w:rsidRDefault="00FB3C4B" w:rsidP="00FB3C4B">
      <w:pPr>
        <w:autoSpaceDE w:val="0"/>
        <w:autoSpaceDN w:val="0"/>
        <w:spacing w:line="380" w:lineRule="exact"/>
        <w:ind w:left="118" w:right="-2" w:firstLine="240"/>
        <w:jc w:val="left"/>
        <w:rPr>
          <w:rFonts w:ascii="ＭＳ ゴシック" w:eastAsia="ＭＳ ゴシック" w:hAnsi="ＭＳ ゴシック" w:cs="ＭＳ 明朝"/>
          <w:color w:val="000000" w:themeColor="text1"/>
          <w:kern w:val="0"/>
          <w:sz w:val="24"/>
          <w:szCs w:val="24"/>
        </w:rPr>
      </w:pPr>
      <w:r>
        <w:rPr>
          <w:rFonts w:ascii="ＭＳ ゴシック" w:eastAsia="ＭＳ ゴシック" w:hAnsi="ＭＳ ゴシック" w:cs="ＭＳ 明朝" w:hint="eastAsia"/>
          <w:color w:val="000000" w:themeColor="text1"/>
          <w:spacing w:val="-4"/>
          <w:kern w:val="0"/>
          <w:sz w:val="24"/>
          <w:szCs w:val="24"/>
        </w:rPr>
        <w:t>宿泊分野</w:t>
      </w:r>
      <w:r w:rsidRPr="00AC3108">
        <w:rPr>
          <w:rFonts w:ascii="ＭＳ ゴシック" w:eastAsia="ＭＳ ゴシック" w:hAnsi="ＭＳ ゴシック" w:cs="ＭＳ 明朝"/>
          <w:color w:val="000000" w:themeColor="text1"/>
          <w:spacing w:val="-4"/>
          <w:kern w:val="0"/>
          <w:sz w:val="24"/>
          <w:szCs w:val="24"/>
        </w:rPr>
        <w:t>における育成就労外国人を受け入れるに当たり、以下</w:t>
      </w:r>
      <w:r w:rsidRPr="00AC3108">
        <w:rPr>
          <w:rFonts w:ascii="ＭＳ ゴシック" w:eastAsia="ＭＳ ゴシック" w:hAnsi="ＭＳ ゴシック" w:cs="ＭＳ 明朝" w:hint="eastAsia"/>
          <w:color w:val="000000" w:themeColor="text1"/>
          <w:spacing w:val="-4"/>
          <w:kern w:val="0"/>
          <w:sz w:val="24"/>
          <w:szCs w:val="24"/>
        </w:rPr>
        <w:t>の事項</w:t>
      </w:r>
      <w:r w:rsidRPr="00AC3108">
        <w:rPr>
          <w:rFonts w:ascii="ＭＳ ゴシック" w:eastAsia="ＭＳ ゴシック" w:hAnsi="ＭＳ ゴシック" w:cs="ＭＳ 明朝"/>
          <w:color w:val="000000" w:themeColor="text1"/>
          <w:spacing w:val="-4"/>
          <w:kern w:val="0"/>
          <w:sz w:val="24"/>
          <w:szCs w:val="24"/>
        </w:rPr>
        <w:t>について誓約しま</w:t>
      </w:r>
      <w:r w:rsidRPr="00AC3108">
        <w:rPr>
          <w:rFonts w:ascii="ＭＳ ゴシック" w:eastAsia="ＭＳ ゴシック" w:hAnsi="ＭＳ ゴシック" w:cs="ＭＳ 明朝"/>
          <w:color w:val="000000" w:themeColor="text1"/>
          <w:spacing w:val="-6"/>
          <w:kern w:val="0"/>
          <w:sz w:val="24"/>
          <w:szCs w:val="24"/>
        </w:rPr>
        <w:t>す。</w:t>
      </w:r>
    </w:p>
    <w:p w14:paraId="5BFE9D7F" w14:textId="77777777" w:rsidR="00FB3C4B" w:rsidRPr="00AC3108" w:rsidRDefault="00FB3C4B" w:rsidP="00FB3C4B">
      <w:pPr>
        <w:autoSpaceDE w:val="0"/>
        <w:autoSpaceDN w:val="0"/>
        <w:spacing w:before="111" w:line="380" w:lineRule="exact"/>
        <w:jc w:val="left"/>
        <w:rPr>
          <w:rFonts w:ascii="ＭＳ ゴシック" w:eastAsia="ＭＳ ゴシック" w:hAnsi="ＭＳ ゴシック" w:cs="ＭＳ 明朝"/>
          <w:color w:val="000000" w:themeColor="text1"/>
          <w:kern w:val="0"/>
          <w:sz w:val="24"/>
          <w:szCs w:val="24"/>
        </w:rPr>
      </w:pPr>
    </w:p>
    <w:p w14:paraId="51ED0427" w14:textId="77777777" w:rsidR="00FB3C4B" w:rsidRPr="00AC3108" w:rsidRDefault="00FB3C4B" w:rsidP="00FB3C4B">
      <w:pPr>
        <w:autoSpaceDE w:val="0"/>
        <w:autoSpaceDN w:val="0"/>
        <w:spacing w:before="111" w:line="380" w:lineRule="exact"/>
        <w:jc w:val="left"/>
        <w:rPr>
          <w:rFonts w:ascii="ＭＳ ゴシック" w:eastAsia="ＭＳ ゴシック" w:hAnsi="ＭＳ ゴシック" w:cs="ＭＳ 明朝"/>
          <w:color w:val="000000" w:themeColor="text1"/>
          <w:kern w:val="0"/>
          <w:sz w:val="24"/>
          <w:szCs w:val="24"/>
        </w:rPr>
      </w:pPr>
      <w:r w:rsidRPr="00AC3108">
        <w:rPr>
          <w:rFonts w:ascii="ＭＳ ゴシック" w:eastAsia="ＭＳ ゴシック" w:hAnsi="ＭＳ ゴシック" w:cs="ＭＳ 明朝" w:hint="eastAsia"/>
          <w:color w:val="000000" w:themeColor="text1"/>
          <w:kern w:val="0"/>
          <w:sz w:val="24"/>
          <w:szCs w:val="24"/>
        </w:rPr>
        <w:t>【誓約事項】</w:t>
      </w:r>
    </w:p>
    <w:p w14:paraId="5FFFD21E" w14:textId="1FA2594F" w:rsidR="00FB3C4B" w:rsidRDefault="00FB3C4B" w:rsidP="00FB3C4B">
      <w:pPr>
        <w:autoSpaceDE w:val="0"/>
        <w:autoSpaceDN w:val="0"/>
        <w:spacing w:before="1" w:line="380" w:lineRule="exact"/>
        <w:ind w:left="220" w:hangingChars="100" w:hanging="220"/>
        <w:jc w:val="left"/>
        <w:rPr>
          <w:rFonts w:ascii="ＭＳ ゴシック" w:eastAsia="ＭＳ ゴシック" w:hAnsi="ＭＳ ゴシック" w:cs="ＭＳ 明朝"/>
          <w:color w:val="000000" w:themeColor="text1"/>
          <w:kern w:val="0"/>
          <w:sz w:val="24"/>
          <w:szCs w:val="24"/>
        </w:rPr>
      </w:pPr>
      <w:r w:rsidRPr="00AC3108">
        <w:rPr>
          <w:rFonts w:ascii="ＭＳ ゴシック" w:eastAsia="ＭＳ ゴシック" w:hAnsi="ＭＳ ゴシック" w:cs="ＭＳ 明朝"/>
          <w:color w:val="000000" w:themeColor="text1"/>
          <w:spacing w:val="-10"/>
          <w:kern w:val="0"/>
          <w:sz w:val="24"/>
          <w:szCs w:val="24"/>
        </w:rPr>
        <w:t>１</w:t>
      </w:r>
      <w:r>
        <w:rPr>
          <w:rFonts w:ascii="ＭＳ ゴシック" w:eastAsia="ＭＳ ゴシック" w:hAnsi="ＭＳ ゴシック" w:cs="ＭＳ 明朝" w:hint="eastAsia"/>
          <w:color w:val="000000" w:themeColor="text1"/>
          <w:kern w:val="0"/>
          <w:sz w:val="24"/>
          <w:szCs w:val="24"/>
        </w:rPr>
        <w:t xml:space="preserve">　</w:t>
      </w:r>
      <w:r w:rsidRPr="00FB3C4B">
        <w:rPr>
          <w:rFonts w:ascii="ＭＳ ゴシック" w:eastAsia="ＭＳ ゴシック" w:hAnsi="ＭＳ ゴシック" w:cs="ＭＳ 明朝"/>
          <w:color w:val="000000" w:themeColor="text1"/>
          <w:kern w:val="0"/>
          <w:sz w:val="24"/>
          <w:szCs w:val="24"/>
        </w:rPr>
        <w:t>風俗営業等の規制及び業務の適正化等に関する法律（昭和</w:t>
      </w:r>
      <w:r w:rsidR="00595979">
        <w:rPr>
          <w:rFonts w:ascii="ＭＳ ゴシック" w:eastAsia="ＭＳ ゴシック" w:hAnsi="ＭＳ ゴシック" w:cs="ＭＳ 明朝" w:hint="eastAsia"/>
          <w:color w:val="000000" w:themeColor="text1"/>
          <w:kern w:val="0"/>
          <w:sz w:val="24"/>
          <w:szCs w:val="24"/>
        </w:rPr>
        <w:t>23</w:t>
      </w:r>
      <w:r w:rsidRPr="00FB3C4B">
        <w:rPr>
          <w:rFonts w:ascii="ＭＳ ゴシック" w:eastAsia="ＭＳ ゴシック" w:hAnsi="ＭＳ ゴシック" w:cs="ＭＳ 明朝"/>
          <w:color w:val="000000" w:themeColor="text1"/>
          <w:kern w:val="0"/>
          <w:sz w:val="24"/>
          <w:szCs w:val="24"/>
        </w:rPr>
        <w:t>年法律第</w:t>
      </w:r>
      <w:r w:rsidR="00595979">
        <w:rPr>
          <w:rFonts w:ascii="ＭＳ ゴシック" w:eastAsia="ＭＳ ゴシック" w:hAnsi="ＭＳ ゴシック" w:cs="ＭＳ 明朝" w:hint="eastAsia"/>
          <w:color w:val="000000" w:themeColor="text1"/>
          <w:kern w:val="0"/>
          <w:sz w:val="24"/>
          <w:szCs w:val="24"/>
        </w:rPr>
        <w:t>122</w:t>
      </w:r>
      <w:r w:rsidRPr="00FB3C4B">
        <w:rPr>
          <w:rFonts w:ascii="ＭＳ ゴシック" w:eastAsia="ＭＳ ゴシック" w:hAnsi="ＭＳ ゴシック" w:cs="ＭＳ 明朝"/>
          <w:color w:val="000000" w:themeColor="text1"/>
          <w:kern w:val="0"/>
          <w:sz w:val="24"/>
          <w:szCs w:val="24"/>
        </w:rPr>
        <w:t>号。以下「風俗営業適正化法」という。）第</w:t>
      </w:r>
      <w:r w:rsidR="00AE7935">
        <w:rPr>
          <w:rFonts w:ascii="ＭＳ ゴシック" w:eastAsia="ＭＳ ゴシック" w:hAnsi="ＭＳ ゴシック" w:cs="ＭＳ 明朝" w:hint="eastAsia"/>
          <w:color w:val="000000" w:themeColor="text1"/>
          <w:kern w:val="0"/>
          <w:sz w:val="24"/>
          <w:szCs w:val="24"/>
        </w:rPr>
        <w:t>２</w:t>
      </w:r>
      <w:r w:rsidRPr="00FB3C4B">
        <w:rPr>
          <w:rFonts w:ascii="ＭＳ ゴシック" w:eastAsia="ＭＳ ゴシック" w:hAnsi="ＭＳ ゴシック" w:cs="ＭＳ 明朝"/>
          <w:color w:val="000000" w:themeColor="text1"/>
          <w:kern w:val="0"/>
          <w:sz w:val="24"/>
          <w:szCs w:val="24"/>
        </w:rPr>
        <w:t>条第</w:t>
      </w:r>
      <w:r w:rsidR="00AE7935">
        <w:rPr>
          <w:rFonts w:ascii="ＭＳ ゴシック" w:eastAsia="ＭＳ ゴシック" w:hAnsi="ＭＳ ゴシック" w:cs="ＭＳ 明朝" w:hint="eastAsia"/>
          <w:color w:val="000000" w:themeColor="text1"/>
          <w:kern w:val="0"/>
          <w:sz w:val="24"/>
          <w:szCs w:val="24"/>
        </w:rPr>
        <w:t>６</w:t>
      </w:r>
      <w:r w:rsidRPr="00FB3C4B">
        <w:rPr>
          <w:rFonts w:ascii="ＭＳ ゴシック" w:eastAsia="ＭＳ ゴシック" w:hAnsi="ＭＳ ゴシック" w:cs="ＭＳ 明朝"/>
          <w:color w:val="000000" w:themeColor="text1"/>
          <w:kern w:val="0"/>
          <w:sz w:val="24"/>
          <w:szCs w:val="24"/>
        </w:rPr>
        <w:t>項第</w:t>
      </w:r>
      <w:r w:rsidR="00AE7935">
        <w:rPr>
          <w:rFonts w:ascii="ＭＳ ゴシック" w:eastAsia="ＭＳ ゴシック" w:hAnsi="ＭＳ ゴシック" w:cs="ＭＳ 明朝" w:hint="eastAsia"/>
          <w:color w:val="000000" w:themeColor="text1"/>
          <w:kern w:val="0"/>
          <w:sz w:val="24"/>
          <w:szCs w:val="24"/>
        </w:rPr>
        <w:t>４</w:t>
      </w:r>
      <w:r w:rsidRPr="00FB3C4B">
        <w:rPr>
          <w:rFonts w:ascii="ＭＳ ゴシック" w:eastAsia="ＭＳ ゴシック" w:hAnsi="ＭＳ ゴシック" w:cs="ＭＳ 明朝"/>
          <w:color w:val="000000" w:themeColor="text1"/>
          <w:kern w:val="0"/>
          <w:sz w:val="24"/>
          <w:szCs w:val="24"/>
        </w:rPr>
        <w:t>号に規定する施設において業務に従事させないこととしていること</w:t>
      </w:r>
      <w:r>
        <w:rPr>
          <w:rFonts w:ascii="ＭＳ ゴシック" w:eastAsia="ＭＳ ゴシック" w:hAnsi="ＭＳ ゴシック" w:cs="ＭＳ 明朝" w:hint="eastAsia"/>
          <w:color w:val="000000" w:themeColor="text1"/>
          <w:kern w:val="0"/>
          <w:sz w:val="24"/>
          <w:szCs w:val="24"/>
        </w:rPr>
        <w:t>。</w:t>
      </w:r>
    </w:p>
    <w:p w14:paraId="09280999" w14:textId="3EFAC9E7" w:rsidR="00FB3C4B" w:rsidRDefault="00FB3C4B" w:rsidP="00FB3C4B">
      <w:pPr>
        <w:autoSpaceDE w:val="0"/>
        <w:autoSpaceDN w:val="0"/>
        <w:spacing w:before="1" w:line="380" w:lineRule="exact"/>
        <w:ind w:left="240" w:hangingChars="100" w:hanging="240"/>
        <w:jc w:val="left"/>
        <w:rPr>
          <w:rFonts w:ascii="ＭＳ ゴシック" w:eastAsia="ＭＳ ゴシック" w:hAnsi="ＭＳ ゴシック" w:cs="ＭＳ 明朝"/>
          <w:color w:val="000000" w:themeColor="text1"/>
          <w:kern w:val="0"/>
          <w:sz w:val="24"/>
          <w:szCs w:val="24"/>
        </w:rPr>
      </w:pPr>
      <w:r>
        <w:rPr>
          <w:rFonts w:ascii="ＭＳ ゴシック" w:eastAsia="ＭＳ ゴシック" w:hAnsi="ＭＳ ゴシック" w:cs="ＭＳ 明朝" w:hint="eastAsia"/>
          <w:color w:val="000000" w:themeColor="text1"/>
          <w:kern w:val="0"/>
          <w:sz w:val="24"/>
          <w:szCs w:val="24"/>
        </w:rPr>
        <w:t xml:space="preserve">２　</w:t>
      </w:r>
      <w:r w:rsidRPr="00FB3C4B">
        <w:rPr>
          <w:rFonts w:ascii="ＭＳ ゴシック" w:eastAsia="ＭＳ ゴシック" w:hAnsi="ＭＳ ゴシック" w:cs="ＭＳ 明朝"/>
          <w:color w:val="000000" w:themeColor="text1"/>
          <w:kern w:val="0"/>
          <w:sz w:val="24"/>
          <w:szCs w:val="24"/>
        </w:rPr>
        <w:t>育成就労外国人に、接待（風俗営業適正化法第</w:t>
      </w:r>
      <w:r w:rsidR="00AE7935">
        <w:rPr>
          <w:rFonts w:ascii="ＭＳ ゴシック" w:eastAsia="ＭＳ ゴシック" w:hAnsi="ＭＳ ゴシック" w:cs="ＭＳ 明朝" w:hint="eastAsia"/>
          <w:color w:val="000000" w:themeColor="text1"/>
          <w:kern w:val="0"/>
          <w:sz w:val="24"/>
          <w:szCs w:val="24"/>
        </w:rPr>
        <w:t>２</w:t>
      </w:r>
      <w:r w:rsidRPr="00FB3C4B">
        <w:rPr>
          <w:rFonts w:ascii="ＭＳ ゴシック" w:eastAsia="ＭＳ ゴシック" w:hAnsi="ＭＳ ゴシック" w:cs="ＭＳ 明朝"/>
          <w:color w:val="000000" w:themeColor="text1"/>
          <w:kern w:val="0"/>
          <w:sz w:val="24"/>
          <w:szCs w:val="24"/>
        </w:rPr>
        <w:t>条第</w:t>
      </w:r>
      <w:r w:rsidR="00AE7935">
        <w:rPr>
          <w:rFonts w:ascii="ＭＳ ゴシック" w:eastAsia="ＭＳ ゴシック" w:hAnsi="ＭＳ ゴシック" w:cs="ＭＳ 明朝" w:hint="eastAsia"/>
          <w:color w:val="000000" w:themeColor="text1"/>
          <w:kern w:val="0"/>
          <w:sz w:val="24"/>
          <w:szCs w:val="24"/>
        </w:rPr>
        <w:t>３</w:t>
      </w:r>
      <w:r w:rsidRPr="00FB3C4B">
        <w:rPr>
          <w:rFonts w:ascii="ＭＳ ゴシック" w:eastAsia="ＭＳ ゴシック" w:hAnsi="ＭＳ ゴシック" w:cs="ＭＳ 明朝"/>
          <w:color w:val="000000" w:themeColor="text1"/>
          <w:kern w:val="0"/>
          <w:sz w:val="24"/>
          <w:szCs w:val="24"/>
        </w:rPr>
        <w:t>項に規定する接待をいう。次号において同じ。）を行わせないこととしていること</w:t>
      </w:r>
      <w:r>
        <w:rPr>
          <w:rFonts w:ascii="ＭＳ ゴシック" w:eastAsia="ＭＳ ゴシック" w:hAnsi="ＭＳ ゴシック" w:cs="ＭＳ 明朝" w:hint="eastAsia"/>
          <w:color w:val="000000" w:themeColor="text1"/>
          <w:kern w:val="0"/>
          <w:sz w:val="24"/>
          <w:szCs w:val="24"/>
        </w:rPr>
        <w:t>。</w:t>
      </w:r>
    </w:p>
    <w:p w14:paraId="3F98669D" w14:textId="70410349" w:rsidR="00FB3C4B" w:rsidRPr="00FB3C4B" w:rsidRDefault="00FB3C4B" w:rsidP="00FB3C4B">
      <w:pPr>
        <w:autoSpaceDE w:val="0"/>
        <w:autoSpaceDN w:val="0"/>
        <w:spacing w:before="1" w:line="380" w:lineRule="exact"/>
        <w:ind w:left="240" w:hangingChars="100" w:hanging="240"/>
        <w:jc w:val="left"/>
        <w:rPr>
          <w:rFonts w:ascii="ＭＳ ゴシック" w:eastAsia="ＭＳ ゴシック" w:hAnsi="ＭＳ ゴシック" w:cs="ＭＳ 明朝"/>
          <w:color w:val="000000" w:themeColor="text1"/>
          <w:kern w:val="0"/>
          <w:sz w:val="24"/>
          <w:szCs w:val="24"/>
        </w:rPr>
      </w:pPr>
      <w:r>
        <w:rPr>
          <w:rFonts w:ascii="ＭＳ ゴシック" w:eastAsia="ＭＳ ゴシック" w:hAnsi="ＭＳ ゴシック" w:cs="ＭＳ 明朝" w:hint="eastAsia"/>
          <w:color w:val="000000" w:themeColor="text1"/>
          <w:kern w:val="0"/>
          <w:sz w:val="24"/>
          <w:szCs w:val="24"/>
        </w:rPr>
        <w:t xml:space="preserve">３　</w:t>
      </w:r>
      <w:r w:rsidRPr="00AC3108">
        <w:rPr>
          <w:rFonts w:ascii="ＭＳ ゴシック" w:eastAsia="ＭＳ ゴシック" w:hAnsi="ＭＳ ゴシック" w:cs="ＭＳ 明朝"/>
          <w:color w:val="000000" w:themeColor="text1"/>
          <w:spacing w:val="-3"/>
          <w:kern w:val="0"/>
          <w:sz w:val="24"/>
          <w:szCs w:val="24"/>
        </w:rPr>
        <w:t>育成就労外国人を受け入れる際</w:t>
      </w:r>
      <w:r w:rsidRPr="00FB3C4B">
        <w:rPr>
          <w:rFonts w:ascii="ＭＳ ゴシック" w:eastAsia="ＭＳ ゴシック" w:hAnsi="ＭＳ ゴシック" w:cs="ＭＳ 明朝"/>
          <w:color w:val="000000" w:themeColor="text1"/>
          <w:spacing w:val="-3"/>
          <w:kern w:val="0"/>
          <w:sz w:val="24"/>
          <w:szCs w:val="24"/>
        </w:rPr>
        <w:t>は、接待を行わせないための必要な措置</w:t>
      </w:r>
      <w:r w:rsidRPr="00FB3C4B">
        <w:rPr>
          <w:rFonts w:ascii="ＭＳ ゴシック" w:eastAsia="ＭＳ ゴシック" w:hAnsi="ＭＳ ゴシック" w:cs="ＭＳ 明朝" w:hint="eastAsia"/>
          <w:color w:val="000000" w:themeColor="text1"/>
          <w:spacing w:val="-3"/>
          <w:kern w:val="0"/>
          <w:sz w:val="24"/>
          <w:szCs w:val="24"/>
        </w:rPr>
        <w:t>として、次のいずれの措置も講ずること。</w:t>
      </w:r>
    </w:p>
    <w:p w14:paraId="54A566C8" w14:textId="77777777" w:rsidR="00FB3C4B" w:rsidRPr="00FB3C4B" w:rsidRDefault="00FB3C4B" w:rsidP="00FB3C4B">
      <w:pPr>
        <w:autoSpaceDE w:val="0"/>
        <w:autoSpaceDN w:val="0"/>
        <w:spacing w:before="1" w:line="380" w:lineRule="exact"/>
        <w:ind w:leftChars="200" w:left="420"/>
        <w:rPr>
          <w:rFonts w:ascii="ＭＳ ゴシック" w:eastAsia="ＭＳ ゴシック" w:hAnsi="ＭＳ ゴシック" w:cs="ＭＳ 明朝"/>
          <w:color w:val="000000" w:themeColor="text1"/>
          <w:spacing w:val="-2"/>
          <w:kern w:val="0"/>
          <w:sz w:val="24"/>
          <w:szCs w:val="24"/>
        </w:rPr>
      </w:pPr>
      <w:r w:rsidRPr="00FB3C4B">
        <w:rPr>
          <w:rFonts w:ascii="ＭＳ ゴシック" w:eastAsia="ＭＳ ゴシック" w:hAnsi="ＭＳ ゴシック" w:cs="ＭＳ 明朝" w:hint="eastAsia"/>
          <w:color w:val="000000" w:themeColor="text1"/>
          <w:spacing w:val="-3"/>
          <w:kern w:val="0"/>
          <w:sz w:val="24"/>
          <w:szCs w:val="24"/>
        </w:rPr>
        <w:t xml:space="preserve">①　</w:t>
      </w:r>
      <w:r w:rsidRPr="00FB3C4B">
        <w:rPr>
          <w:rFonts w:ascii="ＭＳ ゴシック" w:eastAsia="ＭＳ ゴシック" w:hAnsi="ＭＳ ゴシック" w:cs="ＭＳ 明朝"/>
          <w:color w:val="000000" w:themeColor="text1"/>
          <w:spacing w:val="-3"/>
          <w:kern w:val="0"/>
          <w:sz w:val="24"/>
          <w:szCs w:val="24"/>
        </w:rPr>
        <w:t>育成就労外国人からの相談体制の整備を行う</w:t>
      </w:r>
      <w:r w:rsidRPr="00FB3C4B">
        <w:rPr>
          <w:rFonts w:ascii="ＭＳ ゴシック" w:eastAsia="ＭＳ ゴシック" w:hAnsi="ＭＳ ゴシック" w:cs="ＭＳ 明朝" w:hint="eastAsia"/>
          <w:color w:val="000000" w:themeColor="text1"/>
          <w:spacing w:val="-3"/>
          <w:kern w:val="0"/>
          <w:sz w:val="24"/>
          <w:szCs w:val="24"/>
        </w:rPr>
        <w:t>こと</w:t>
      </w:r>
      <w:r w:rsidRPr="00FB3C4B">
        <w:rPr>
          <w:rFonts w:ascii="ＭＳ ゴシック" w:eastAsia="ＭＳ ゴシック" w:hAnsi="ＭＳ ゴシック" w:cs="ＭＳ 明朝" w:hint="eastAsia"/>
          <w:color w:val="000000" w:themeColor="text1"/>
          <w:spacing w:val="-2"/>
          <w:kern w:val="0"/>
          <w:sz w:val="24"/>
          <w:szCs w:val="24"/>
        </w:rPr>
        <w:t>。</w:t>
      </w:r>
    </w:p>
    <w:p w14:paraId="46A2C9A9" w14:textId="77777777" w:rsidR="00FB3C4B" w:rsidRDefault="00FB3C4B" w:rsidP="00FB3C4B">
      <w:pPr>
        <w:autoSpaceDE w:val="0"/>
        <w:autoSpaceDN w:val="0"/>
        <w:spacing w:before="1" w:line="380" w:lineRule="exact"/>
        <w:ind w:leftChars="200" w:left="656" w:hangingChars="100" w:hanging="236"/>
        <w:rPr>
          <w:rFonts w:ascii="ＭＳ ゴシック" w:eastAsia="ＭＳ ゴシック" w:hAnsi="ＭＳ ゴシック" w:cs="ＭＳ 明朝"/>
          <w:color w:val="000000" w:themeColor="text1"/>
          <w:spacing w:val="-2"/>
          <w:kern w:val="0"/>
          <w:sz w:val="24"/>
          <w:szCs w:val="24"/>
        </w:rPr>
      </w:pPr>
      <w:r w:rsidRPr="00FB3C4B">
        <w:rPr>
          <w:rFonts w:ascii="ＭＳ ゴシック" w:eastAsia="ＭＳ ゴシック" w:hAnsi="ＭＳ ゴシック" w:cs="ＭＳ 明朝" w:hint="eastAsia"/>
          <w:color w:val="000000" w:themeColor="text1"/>
          <w:spacing w:val="-2"/>
          <w:kern w:val="0"/>
          <w:sz w:val="24"/>
          <w:szCs w:val="24"/>
        </w:rPr>
        <w:t xml:space="preserve">②　</w:t>
      </w:r>
      <w:r w:rsidRPr="00FB3C4B">
        <w:rPr>
          <w:rFonts w:ascii="ＭＳ ゴシック" w:eastAsia="ＭＳ ゴシック" w:hAnsi="ＭＳ ゴシック" w:cs="ＭＳ 明朝"/>
          <w:color w:val="000000" w:themeColor="text1"/>
          <w:spacing w:val="-2"/>
          <w:kern w:val="0"/>
          <w:sz w:val="24"/>
          <w:szCs w:val="24"/>
        </w:rPr>
        <w:t>当該育成就労外国人に対し、自らが作成するマニュアル（接待防止マニュアル）によ</w:t>
      </w:r>
      <w:r w:rsidRPr="00AC3108">
        <w:rPr>
          <w:rFonts w:ascii="ＭＳ ゴシック" w:eastAsia="ＭＳ ゴシック" w:hAnsi="ＭＳ ゴシック" w:cs="ＭＳ 明朝"/>
          <w:color w:val="000000" w:themeColor="text1"/>
          <w:spacing w:val="-2"/>
          <w:kern w:val="0"/>
          <w:sz w:val="24"/>
          <w:szCs w:val="24"/>
        </w:rPr>
        <w:t>り、</w:t>
      </w:r>
      <w:r w:rsidRPr="00FB3C4B">
        <w:rPr>
          <w:rFonts w:ascii="ＭＳ ゴシック" w:eastAsia="ＭＳ ゴシック" w:hAnsi="ＭＳ ゴシック" w:cs="ＭＳ 明朝"/>
          <w:color w:val="000000" w:themeColor="text1"/>
          <w:kern w:val="0"/>
          <w:sz w:val="24"/>
          <w:szCs w:val="24"/>
        </w:rPr>
        <w:t>風俗営業適正化法</w:t>
      </w:r>
      <w:r w:rsidRPr="00AC3108">
        <w:rPr>
          <w:rFonts w:ascii="ＭＳ ゴシック" w:eastAsia="ＭＳ ゴシック" w:hAnsi="ＭＳ ゴシック" w:cs="ＭＳ 明朝"/>
          <w:color w:val="000000" w:themeColor="text1"/>
          <w:spacing w:val="-2"/>
          <w:kern w:val="0"/>
          <w:sz w:val="24"/>
          <w:szCs w:val="24"/>
        </w:rPr>
        <w:t>第２条第３項に規定する接待の防止に関する説明を行うこ</w:t>
      </w:r>
      <w:r w:rsidRPr="00AC3108">
        <w:rPr>
          <w:rFonts w:ascii="ＭＳ ゴシック" w:eastAsia="ＭＳ ゴシック" w:hAnsi="ＭＳ ゴシック" w:cs="ＭＳ 明朝"/>
          <w:color w:val="000000" w:themeColor="text1"/>
          <w:spacing w:val="-6"/>
          <w:kern w:val="0"/>
          <w:sz w:val="24"/>
          <w:szCs w:val="24"/>
        </w:rPr>
        <w:t>と。</w:t>
      </w:r>
    </w:p>
    <w:p w14:paraId="69A14943" w14:textId="77777777" w:rsidR="00FB3C4B" w:rsidRDefault="00FB3C4B" w:rsidP="00FB3C4B">
      <w:pPr>
        <w:autoSpaceDE w:val="0"/>
        <w:autoSpaceDN w:val="0"/>
        <w:spacing w:before="1" w:line="380" w:lineRule="exact"/>
        <w:ind w:left="240" w:hangingChars="100" w:hanging="240"/>
        <w:rPr>
          <w:rFonts w:ascii="ＭＳ ゴシック" w:eastAsia="ＭＳ ゴシック" w:hAnsi="ＭＳ ゴシック" w:cs="ＭＳ 明朝"/>
          <w:color w:val="000000" w:themeColor="text1"/>
          <w:spacing w:val="-2"/>
          <w:kern w:val="0"/>
          <w:sz w:val="24"/>
          <w:szCs w:val="24"/>
        </w:rPr>
      </w:pPr>
      <w:r>
        <w:rPr>
          <w:rFonts w:ascii="ＭＳ ゴシック" w:eastAsia="ＭＳ ゴシック" w:hAnsi="ＭＳ ゴシック" w:cs="ＭＳ 明朝" w:hint="eastAsia"/>
          <w:color w:val="000000" w:themeColor="text1"/>
          <w:kern w:val="0"/>
          <w:sz w:val="24"/>
          <w:szCs w:val="24"/>
        </w:rPr>
        <w:t xml:space="preserve">４　</w:t>
      </w:r>
      <w:r w:rsidRPr="00AC3108">
        <w:rPr>
          <w:rFonts w:ascii="ＭＳ ゴシック" w:eastAsia="ＭＳ ゴシック" w:hAnsi="ＭＳ ゴシック" w:cs="ＭＳ 明朝"/>
          <w:color w:val="000000" w:themeColor="text1"/>
          <w:kern w:val="0"/>
          <w:sz w:val="24"/>
          <w:szCs w:val="24"/>
        </w:rPr>
        <w:t>観光庁が農林水産省と連携して行う調査、指導その他の活動に対し、必要な協力</w:t>
      </w:r>
      <w:r w:rsidRPr="00AC3108">
        <w:rPr>
          <w:rFonts w:ascii="ＭＳ ゴシック" w:eastAsia="ＭＳ ゴシック" w:hAnsi="ＭＳ ゴシック" w:cs="ＭＳ 明朝"/>
          <w:color w:val="000000" w:themeColor="text1"/>
          <w:spacing w:val="-2"/>
          <w:kern w:val="0"/>
          <w:sz w:val="24"/>
          <w:szCs w:val="24"/>
        </w:rPr>
        <w:t>を行うこと。</w:t>
      </w:r>
    </w:p>
    <w:p w14:paraId="5F2C97F0" w14:textId="0E1856D6" w:rsidR="00FB3C4B" w:rsidRPr="00FB3C4B" w:rsidRDefault="00FB3C4B" w:rsidP="00FB3C4B">
      <w:pPr>
        <w:autoSpaceDE w:val="0"/>
        <w:autoSpaceDN w:val="0"/>
        <w:spacing w:before="1" w:line="380" w:lineRule="exact"/>
        <w:ind w:left="240" w:hangingChars="100" w:hanging="240"/>
        <w:rPr>
          <w:rFonts w:ascii="ＭＳ ゴシック" w:eastAsia="ＭＳ ゴシック" w:hAnsi="ＭＳ ゴシック" w:cs="ＭＳ 明朝"/>
          <w:color w:val="000000" w:themeColor="text1"/>
          <w:spacing w:val="-2"/>
          <w:kern w:val="0"/>
          <w:sz w:val="24"/>
          <w:szCs w:val="24"/>
        </w:rPr>
      </w:pPr>
      <w:r>
        <w:rPr>
          <w:rFonts w:ascii="ＭＳ ゴシック" w:eastAsia="ＭＳ ゴシック" w:hAnsi="ＭＳ ゴシック" w:cs="ＭＳ 明朝" w:hint="eastAsia"/>
          <w:color w:val="000000" w:themeColor="text1"/>
          <w:kern w:val="0"/>
          <w:sz w:val="24"/>
          <w:szCs w:val="24"/>
        </w:rPr>
        <w:t xml:space="preserve">５　</w:t>
      </w:r>
      <w:r w:rsidRPr="00AC3108">
        <w:rPr>
          <w:rFonts w:ascii="ＭＳ ゴシック" w:eastAsia="ＭＳ ゴシック" w:hAnsi="ＭＳ ゴシック" w:cs="ＭＳ 明朝"/>
          <w:color w:val="000000" w:themeColor="text1"/>
          <w:kern w:val="0"/>
          <w:sz w:val="24"/>
          <w:szCs w:val="24"/>
        </w:rPr>
        <w:t>上記１～</w:t>
      </w:r>
      <w:r>
        <w:rPr>
          <w:rFonts w:ascii="ＭＳ ゴシック" w:eastAsia="ＭＳ ゴシック" w:hAnsi="ＭＳ ゴシック" w:cs="ＭＳ 明朝" w:hint="eastAsia"/>
          <w:color w:val="000000" w:themeColor="text1"/>
          <w:kern w:val="0"/>
          <w:sz w:val="24"/>
          <w:szCs w:val="24"/>
        </w:rPr>
        <w:t>４</w:t>
      </w:r>
      <w:r w:rsidRPr="00AC3108">
        <w:rPr>
          <w:rFonts w:ascii="ＭＳ ゴシック" w:eastAsia="ＭＳ ゴシック" w:hAnsi="ＭＳ ゴシック" w:cs="ＭＳ 明朝"/>
          <w:color w:val="000000" w:themeColor="text1"/>
          <w:spacing w:val="-3"/>
          <w:kern w:val="0"/>
          <w:sz w:val="24"/>
          <w:szCs w:val="24"/>
        </w:rPr>
        <w:t>の誓約事項に反することが確認された場合は、</w:t>
      </w:r>
      <w:r w:rsidRPr="00FB3C4B">
        <w:rPr>
          <w:rFonts w:ascii="ＭＳ ゴシック" w:eastAsia="ＭＳ ゴシック" w:hAnsi="ＭＳ ゴシック" w:cs="ＭＳ 明朝"/>
          <w:color w:val="000000" w:themeColor="text1"/>
          <w:spacing w:val="-3"/>
          <w:kern w:val="0"/>
          <w:sz w:val="24"/>
          <w:szCs w:val="24"/>
        </w:rPr>
        <w:t>宿泊分野育成就労協議会運営</w:t>
      </w:r>
      <w:r w:rsidR="00595979">
        <w:rPr>
          <w:rFonts w:ascii="ＭＳ ゴシック" w:eastAsia="ＭＳ ゴシック" w:hAnsi="ＭＳ ゴシック" w:cs="ＭＳ 明朝" w:hint="eastAsia"/>
          <w:color w:val="000000" w:themeColor="text1"/>
          <w:spacing w:val="-3"/>
          <w:kern w:val="0"/>
          <w:sz w:val="24"/>
          <w:szCs w:val="24"/>
        </w:rPr>
        <w:t>規程</w:t>
      </w:r>
      <w:r>
        <w:rPr>
          <w:rFonts w:ascii="ＭＳ ゴシック" w:eastAsia="ＭＳ ゴシック" w:hAnsi="ＭＳ ゴシック" w:cs="ＭＳ 明朝" w:hint="eastAsia"/>
          <w:color w:val="000000" w:themeColor="text1"/>
          <w:spacing w:val="-3"/>
          <w:kern w:val="0"/>
          <w:sz w:val="24"/>
          <w:szCs w:val="24"/>
        </w:rPr>
        <w:t>の３の規定の適用を受けるこ</w:t>
      </w:r>
      <w:r w:rsidRPr="00AC3108">
        <w:rPr>
          <w:rFonts w:ascii="ＭＳ ゴシック" w:eastAsia="ＭＳ ゴシック" w:hAnsi="ＭＳ ゴシック" w:cs="ＭＳ 明朝"/>
          <w:color w:val="000000" w:themeColor="text1"/>
          <w:spacing w:val="-2"/>
          <w:kern w:val="0"/>
          <w:sz w:val="24"/>
          <w:szCs w:val="24"/>
        </w:rPr>
        <w:t>と</w:t>
      </w:r>
      <w:r>
        <w:rPr>
          <w:rFonts w:ascii="ＭＳ ゴシック" w:eastAsia="ＭＳ ゴシック" w:hAnsi="ＭＳ ゴシック" w:cs="ＭＳ 明朝" w:hint="eastAsia"/>
          <w:color w:val="000000" w:themeColor="text1"/>
          <w:spacing w:val="-2"/>
          <w:kern w:val="0"/>
          <w:sz w:val="24"/>
          <w:szCs w:val="24"/>
        </w:rPr>
        <w:t>を</w:t>
      </w:r>
      <w:r w:rsidRPr="00AC3108">
        <w:rPr>
          <w:rFonts w:ascii="ＭＳ ゴシック" w:eastAsia="ＭＳ ゴシック" w:hAnsi="ＭＳ ゴシック" w:cs="ＭＳ 明朝"/>
          <w:color w:val="000000" w:themeColor="text1"/>
          <w:spacing w:val="-2"/>
          <w:kern w:val="0"/>
          <w:sz w:val="24"/>
          <w:szCs w:val="24"/>
        </w:rPr>
        <w:t>理解して</w:t>
      </w:r>
      <w:r w:rsidRPr="00AC3108">
        <w:rPr>
          <w:rFonts w:ascii="ＭＳ ゴシック" w:eastAsia="ＭＳ ゴシック" w:hAnsi="ＭＳ ゴシック" w:cs="ＭＳ 明朝" w:hint="eastAsia"/>
          <w:color w:val="000000" w:themeColor="text1"/>
          <w:spacing w:val="-2"/>
          <w:kern w:val="0"/>
          <w:sz w:val="24"/>
          <w:szCs w:val="24"/>
        </w:rPr>
        <w:t>いること</w:t>
      </w:r>
      <w:r w:rsidRPr="00AC3108">
        <w:rPr>
          <w:rFonts w:ascii="ＭＳ ゴシック" w:eastAsia="ＭＳ ゴシック" w:hAnsi="ＭＳ ゴシック" w:cs="ＭＳ 明朝"/>
          <w:color w:val="000000" w:themeColor="text1"/>
          <w:spacing w:val="-2"/>
          <w:kern w:val="0"/>
          <w:sz w:val="24"/>
          <w:szCs w:val="24"/>
        </w:rPr>
        <w:t>。</w:t>
      </w:r>
    </w:p>
    <w:p w14:paraId="4CCDC820" w14:textId="77777777" w:rsidR="00FB3C4B" w:rsidRPr="00AC3108" w:rsidRDefault="00FB3C4B" w:rsidP="00FB3C4B">
      <w:pPr>
        <w:autoSpaceDE w:val="0"/>
        <w:autoSpaceDN w:val="0"/>
        <w:spacing w:before="128" w:line="380" w:lineRule="exact"/>
        <w:jc w:val="left"/>
        <w:rPr>
          <w:rFonts w:ascii="ＭＳ ゴシック" w:eastAsia="ＭＳ ゴシック" w:hAnsi="ＭＳ ゴシック" w:cs="ＭＳ 明朝"/>
          <w:color w:val="000000" w:themeColor="text1"/>
          <w:kern w:val="0"/>
          <w:sz w:val="24"/>
          <w:szCs w:val="24"/>
        </w:rPr>
      </w:pPr>
    </w:p>
    <w:p w14:paraId="0D8349B9" w14:textId="2DDB1B9C" w:rsidR="00FB3C4B" w:rsidRPr="00AC3108" w:rsidRDefault="00FB3C4B" w:rsidP="00FB3C4B">
      <w:pPr>
        <w:tabs>
          <w:tab w:val="left" w:pos="8947"/>
        </w:tabs>
        <w:autoSpaceDE w:val="0"/>
        <w:autoSpaceDN w:val="0"/>
        <w:spacing w:line="380" w:lineRule="exact"/>
        <w:ind w:leftChars="-1" w:left="-2" w:firstLineChars="2334" w:firstLine="5135"/>
        <w:jc w:val="left"/>
        <w:rPr>
          <w:rFonts w:ascii="ＭＳ ゴシック" w:eastAsia="ＭＳ ゴシック" w:hAnsi="ＭＳ ゴシック" w:cs="ＭＳ 明朝"/>
          <w:color w:val="000000" w:themeColor="text1"/>
          <w:kern w:val="0"/>
          <w:sz w:val="24"/>
          <w:szCs w:val="24"/>
          <w:lang w:eastAsia="zh-TW"/>
        </w:rPr>
      </w:pPr>
      <w:r w:rsidRPr="00AC3108">
        <w:rPr>
          <w:rFonts w:ascii="ＭＳ ゴシック" w:eastAsia="ＭＳ ゴシック" w:hAnsi="ＭＳ ゴシック" w:cs="ＭＳ 明朝"/>
          <w:color w:val="000000" w:themeColor="text1"/>
          <w:spacing w:val="-10"/>
          <w:kern w:val="0"/>
          <w:sz w:val="24"/>
          <w:szCs w:val="24"/>
          <w:lang w:eastAsia="zh-TW"/>
        </w:rPr>
        <w:t>年</w:t>
      </w:r>
      <w:r w:rsidRPr="00AC3108">
        <w:rPr>
          <w:rFonts w:ascii="ＭＳ ゴシック" w:eastAsia="ＭＳ ゴシック" w:hAnsi="ＭＳ ゴシック" w:cs="ＭＳ 明朝" w:hint="eastAsia"/>
          <w:color w:val="000000" w:themeColor="text1"/>
          <w:spacing w:val="-10"/>
          <w:kern w:val="0"/>
          <w:sz w:val="24"/>
          <w:szCs w:val="24"/>
          <w:lang w:eastAsia="zh-TW"/>
        </w:rPr>
        <w:t xml:space="preserve">　</w:t>
      </w:r>
      <w:r w:rsidR="00E96522">
        <w:rPr>
          <w:rFonts w:ascii="ＭＳ ゴシック" w:eastAsia="ＭＳ ゴシック" w:hAnsi="ＭＳ ゴシック" w:cs="ＭＳ 明朝" w:hint="eastAsia"/>
          <w:color w:val="000000" w:themeColor="text1"/>
          <w:spacing w:val="-10"/>
          <w:kern w:val="0"/>
          <w:sz w:val="24"/>
          <w:szCs w:val="24"/>
        </w:rPr>
        <w:t xml:space="preserve">　</w:t>
      </w:r>
      <w:r w:rsidRPr="00AC3108">
        <w:rPr>
          <w:rFonts w:ascii="ＭＳ ゴシック" w:eastAsia="ＭＳ ゴシック" w:hAnsi="ＭＳ ゴシック" w:cs="ＭＳ 明朝"/>
          <w:color w:val="000000" w:themeColor="text1"/>
          <w:spacing w:val="-10"/>
          <w:kern w:val="0"/>
          <w:sz w:val="24"/>
          <w:szCs w:val="24"/>
          <w:lang w:eastAsia="zh-TW"/>
        </w:rPr>
        <w:t>月</w:t>
      </w:r>
      <w:r w:rsidRPr="00AC3108">
        <w:rPr>
          <w:rFonts w:ascii="ＭＳ ゴシック" w:eastAsia="ＭＳ ゴシック" w:hAnsi="ＭＳ ゴシック" w:cs="ＭＳ 明朝" w:hint="eastAsia"/>
          <w:color w:val="000000" w:themeColor="text1"/>
          <w:spacing w:val="-10"/>
          <w:kern w:val="0"/>
          <w:sz w:val="24"/>
          <w:szCs w:val="24"/>
          <w:lang w:eastAsia="zh-TW"/>
        </w:rPr>
        <w:t xml:space="preserve">　</w:t>
      </w:r>
      <w:r w:rsidR="00E96522">
        <w:rPr>
          <w:rFonts w:ascii="ＭＳ ゴシック" w:eastAsia="ＭＳ ゴシック" w:hAnsi="ＭＳ ゴシック" w:cs="ＭＳ 明朝" w:hint="eastAsia"/>
          <w:color w:val="000000" w:themeColor="text1"/>
          <w:spacing w:val="-10"/>
          <w:kern w:val="0"/>
          <w:sz w:val="24"/>
          <w:szCs w:val="24"/>
        </w:rPr>
        <w:t xml:space="preserve">　</w:t>
      </w:r>
      <w:r w:rsidRPr="00AC3108">
        <w:rPr>
          <w:rFonts w:ascii="ＭＳ ゴシック" w:eastAsia="ＭＳ ゴシック" w:hAnsi="ＭＳ ゴシック" w:cs="ＭＳ 明朝"/>
          <w:color w:val="000000" w:themeColor="text1"/>
          <w:spacing w:val="-10"/>
          <w:kern w:val="0"/>
          <w:sz w:val="24"/>
          <w:szCs w:val="24"/>
          <w:lang w:eastAsia="zh-TW"/>
        </w:rPr>
        <w:t>日</w:t>
      </w:r>
    </w:p>
    <w:p w14:paraId="5587B7FD" w14:textId="77777777" w:rsidR="00500BD1" w:rsidRDefault="00500BD1"/>
    <w:sectPr w:rsidR="00500BD1" w:rsidSect="00FB3C4B">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6F59B" w14:textId="77777777" w:rsidR="00595979" w:rsidRDefault="00595979" w:rsidP="00595979">
      <w:r>
        <w:separator/>
      </w:r>
    </w:p>
  </w:endnote>
  <w:endnote w:type="continuationSeparator" w:id="0">
    <w:p w14:paraId="019C7278" w14:textId="77777777" w:rsidR="00595979" w:rsidRDefault="00595979" w:rsidP="00595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425B6" w14:textId="77777777" w:rsidR="00595979" w:rsidRDefault="00595979" w:rsidP="00595979">
      <w:r>
        <w:separator/>
      </w:r>
    </w:p>
  </w:footnote>
  <w:footnote w:type="continuationSeparator" w:id="0">
    <w:p w14:paraId="268C6282" w14:textId="77777777" w:rsidR="00595979" w:rsidRDefault="00595979" w:rsidP="005959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C4B"/>
    <w:rsid w:val="00131F95"/>
    <w:rsid w:val="0022768B"/>
    <w:rsid w:val="002E7B0B"/>
    <w:rsid w:val="004C415F"/>
    <w:rsid w:val="00500BD1"/>
    <w:rsid w:val="00595979"/>
    <w:rsid w:val="00711839"/>
    <w:rsid w:val="00713CA1"/>
    <w:rsid w:val="00784197"/>
    <w:rsid w:val="00814ADB"/>
    <w:rsid w:val="00AE7935"/>
    <w:rsid w:val="00C656D0"/>
    <w:rsid w:val="00CC7C92"/>
    <w:rsid w:val="00DD2071"/>
    <w:rsid w:val="00E0049A"/>
    <w:rsid w:val="00E96522"/>
    <w:rsid w:val="00F017EA"/>
    <w:rsid w:val="00F65F49"/>
    <w:rsid w:val="00FB3C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4C22C78"/>
  <w15:chartTrackingRefBased/>
  <w15:docId w15:val="{04571744-40E0-46D4-B108-54D871783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3C4B"/>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FB3C4B"/>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FB3C4B"/>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FB3C4B"/>
    <w:pPr>
      <w:keepNext/>
      <w:keepLines/>
      <w:spacing w:before="160" w:after="80" w:line="259"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FB3C4B"/>
    <w:pPr>
      <w:keepNext/>
      <w:keepLines/>
      <w:spacing w:before="80" w:after="40" w:line="259"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FB3C4B"/>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rsid w:val="00FB3C4B"/>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FB3C4B"/>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FB3C4B"/>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FB3C4B"/>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B3C4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B3C4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B3C4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B3C4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B3C4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B3C4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B3C4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B3C4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B3C4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B3C4B"/>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FB3C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3C4B"/>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FB3C4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B3C4B"/>
    <w:pPr>
      <w:spacing w:before="160" w:after="160" w:line="259" w:lineRule="auto"/>
      <w:jc w:val="center"/>
    </w:pPr>
    <w:rPr>
      <w:i/>
      <w:iCs/>
      <w:color w:val="404040" w:themeColor="text1" w:themeTint="BF"/>
      <w:sz w:val="22"/>
      <w:szCs w:val="24"/>
      <w14:ligatures w14:val="standardContextual"/>
    </w:rPr>
  </w:style>
  <w:style w:type="character" w:customStyle="1" w:styleId="a8">
    <w:name w:val="引用文 (文字)"/>
    <w:basedOn w:val="a0"/>
    <w:link w:val="a7"/>
    <w:uiPriority w:val="29"/>
    <w:rsid w:val="00FB3C4B"/>
    <w:rPr>
      <w:i/>
      <w:iCs/>
      <w:color w:val="404040" w:themeColor="text1" w:themeTint="BF"/>
    </w:rPr>
  </w:style>
  <w:style w:type="paragraph" w:styleId="a9">
    <w:name w:val="List Paragraph"/>
    <w:basedOn w:val="a"/>
    <w:uiPriority w:val="34"/>
    <w:qFormat/>
    <w:rsid w:val="00FB3C4B"/>
    <w:pPr>
      <w:spacing w:after="160" w:line="259" w:lineRule="auto"/>
      <w:ind w:left="720"/>
      <w:contextualSpacing/>
      <w:jc w:val="left"/>
    </w:pPr>
    <w:rPr>
      <w:sz w:val="22"/>
      <w:szCs w:val="24"/>
      <w14:ligatures w14:val="standardContextual"/>
    </w:rPr>
  </w:style>
  <w:style w:type="character" w:styleId="21">
    <w:name w:val="Intense Emphasis"/>
    <w:basedOn w:val="a0"/>
    <w:uiPriority w:val="21"/>
    <w:qFormat/>
    <w:rsid w:val="00FB3C4B"/>
    <w:rPr>
      <w:i/>
      <w:iCs/>
      <w:color w:val="0F4761" w:themeColor="accent1" w:themeShade="BF"/>
    </w:rPr>
  </w:style>
  <w:style w:type="paragraph" w:styleId="22">
    <w:name w:val="Intense Quote"/>
    <w:basedOn w:val="a"/>
    <w:next w:val="a"/>
    <w:link w:val="23"/>
    <w:uiPriority w:val="30"/>
    <w:qFormat/>
    <w:rsid w:val="00FB3C4B"/>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4"/>
      <w14:ligatures w14:val="standardContextual"/>
    </w:rPr>
  </w:style>
  <w:style w:type="character" w:customStyle="1" w:styleId="23">
    <w:name w:val="引用文 2 (文字)"/>
    <w:basedOn w:val="a0"/>
    <w:link w:val="22"/>
    <w:uiPriority w:val="30"/>
    <w:rsid w:val="00FB3C4B"/>
    <w:rPr>
      <w:i/>
      <w:iCs/>
      <w:color w:val="0F4761" w:themeColor="accent1" w:themeShade="BF"/>
    </w:rPr>
  </w:style>
  <w:style w:type="character" w:styleId="24">
    <w:name w:val="Intense Reference"/>
    <w:basedOn w:val="a0"/>
    <w:uiPriority w:val="32"/>
    <w:qFormat/>
    <w:rsid w:val="00FB3C4B"/>
    <w:rPr>
      <w:b/>
      <w:bCs/>
      <w:smallCaps/>
      <w:color w:val="0F4761" w:themeColor="accent1" w:themeShade="BF"/>
      <w:spacing w:val="5"/>
    </w:rPr>
  </w:style>
  <w:style w:type="character" w:styleId="aa">
    <w:name w:val="annotation reference"/>
    <w:basedOn w:val="a0"/>
    <w:uiPriority w:val="99"/>
    <w:unhideWhenUsed/>
    <w:rsid w:val="00FB3C4B"/>
    <w:rPr>
      <w:sz w:val="18"/>
      <w:szCs w:val="18"/>
    </w:rPr>
  </w:style>
  <w:style w:type="paragraph" w:styleId="ab">
    <w:name w:val="annotation text"/>
    <w:basedOn w:val="a"/>
    <w:link w:val="ac"/>
    <w:uiPriority w:val="99"/>
    <w:unhideWhenUsed/>
    <w:rsid w:val="00FB3C4B"/>
    <w:pPr>
      <w:jc w:val="left"/>
    </w:pPr>
  </w:style>
  <w:style w:type="character" w:customStyle="1" w:styleId="ac">
    <w:name w:val="コメント文字列 (文字)"/>
    <w:basedOn w:val="a0"/>
    <w:link w:val="ab"/>
    <w:uiPriority w:val="99"/>
    <w:rsid w:val="00FB3C4B"/>
    <w:rPr>
      <w:sz w:val="21"/>
      <w:szCs w:val="22"/>
      <w14:ligatures w14:val="none"/>
    </w:rPr>
  </w:style>
  <w:style w:type="paragraph" w:styleId="ad">
    <w:name w:val="annotation subject"/>
    <w:basedOn w:val="ab"/>
    <w:next w:val="ab"/>
    <w:link w:val="ae"/>
    <w:uiPriority w:val="99"/>
    <w:semiHidden/>
    <w:unhideWhenUsed/>
    <w:rsid w:val="0022768B"/>
    <w:rPr>
      <w:b/>
      <w:bCs/>
    </w:rPr>
  </w:style>
  <w:style w:type="character" w:customStyle="1" w:styleId="ae">
    <w:name w:val="コメント内容 (文字)"/>
    <w:basedOn w:val="ac"/>
    <w:link w:val="ad"/>
    <w:uiPriority w:val="99"/>
    <w:semiHidden/>
    <w:rsid w:val="0022768B"/>
    <w:rPr>
      <w:b/>
      <w:bCs/>
      <w:sz w:val="21"/>
      <w:szCs w:val="22"/>
      <w14:ligatures w14:val="none"/>
    </w:rPr>
  </w:style>
  <w:style w:type="paragraph" w:styleId="af">
    <w:name w:val="header"/>
    <w:basedOn w:val="a"/>
    <w:link w:val="af0"/>
    <w:uiPriority w:val="99"/>
    <w:unhideWhenUsed/>
    <w:rsid w:val="00595979"/>
    <w:pPr>
      <w:tabs>
        <w:tab w:val="center" w:pos="4252"/>
        <w:tab w:val="right" w:pos="8504"/>
      </w:tabs>
      <w:snapToGrid w:val="0"/>
    </w:pPr>
  </w:style>
  <w:style w:type="character" w:customStyle="1" w:styleId="af0">
    <w:name w:val="ヘッダー (文字)"/>
    <w:basedOn w:val="a0"/>
    <w:link w:val="af"/>
    <w:uiPriority w:val="99"/>
    <w:rsid w:val="00595979"/>
    <w:rPr>
      <w:sz w:val="21"/>
      <w:szCs w:val="22"/>
      <w14:ligatures w14:val="none"/>
    </w:rPr>
  </w:style>
  <w:style w:type="paragraph" w:styleId="af1">
    <w:name w:val="footer"/>
    <w:basedOn w:val="a"/>
    <w:link w:val="af2"/>
    <w:uiPriority w:val="99"/>
    <w:unhideWhenUsed/>
    <w:rsid w:val="00595979"/>
    <w:pPr>
      <w:tabs>
        <w:tab w:val="center" w:pos="4252"/>
        <w:tab w:val="right" w:pos="8504"/>
      </w:tabs>
      <w:snapToGrid w:val="0"/>
    </w:pPr>
  </w:style>
  <w:style w:type="character" w:customStyle="1" w:styleId="af2">
    <w:name w:val="フッター (文字)"/>
    <w:basedOn w:val="a0"/>
    <w:link w:val="af1"/>
    <w:uiPriority w:val="99"/>
    <w:rsid w:val="00595979"/>
    <w:rPr>
      <w:sz w:val="21"/>
      <w:szCs w:val="22"/>
      <w14:ligatures w14:val="none"/>
    </w:rPr>
  </w:style>
  <w:style w:type="paragraph" w:styleId="af3">
    <w:name w:val="Revision"/>
    <w:hidden/>
    <w:uiPriority w:val="99"/>
    <w:semiHidden/>
    <w:rsid w:val="00595979"/>
    <w:pPr>
      <w:spacing w:after="0" w:line="240" w:lineRule="auto"/>
    </w:pPr>
    <w:rPr>
      <w:sz w:val="21"/>
      <w:szCs w:val="22"/>
      <w14:ligatures w14:val="none"/>
    </w:rPr>
  </w:style>
  <w:style w:type="paragraph" w:styleId="af4">
    <w:name w:val="Note Heading"/>
    <w:basedOn w:val="a"/>
    <w:next w:val="a"/>
    <w:link w:val="af5"/>
    <w:uiPriority w:val="99"/>
    <w:unhideWhenUsed/>
    <w:rsid w:val="00E96522"/>
    <w:pPr>
      <w:jc w:val="center"/>
    </w:pPr>
    <w:rPr>
      <w:rFonts w:ascii="ＭＳ ゴシック" w:eastAsia="ＭＳ ゴシック" w:hAnsi="ＭＳ ゴシック" w:cs="ＭＳ 明朝"/>
      <w:color w:val="000000" w:themeColor="text1"/>
      <w:spacing w:val="-10"/>
      <w:kern w:val="0"/>
      <w:sz w:val="24"/>
      <w:szCs w:val="24"/>
    </w:rPr>
  </w:style>
  <w:style w:type="character" w:customStyle="1" w:styleId="af5">
    <w:name w:val="記 (文字)"/>
    <w:basedOn w:val="a0"/>
    <w:link w:val="af4"/>
    <w:uiPriority w:val="99"/>
    <w:rsid w:val="00E96522"/>
    <w:rPr>
      <w:rFonts w:ascii="ＭＳ ゴシック" w:eastAsia="ＭＳ ゴシック" w:hAnsi="ＭＳ ゴシック" w:cs="ＭＳ 明朝"/>
      <w:color w:val="000000" w:themeColor="text1"/>
      <w:spacing w:val="-10"/>
      <w:kern w:val="0"/>
      <w:sz w:val="24"/>
      <w14:ligatures w14:val="none"/>
    </w:rPr>
  </w:style>
  <w:style w:type="paragraph" w:styleId="af6">
    <w:name w:val="Closing"/>
    <w:basedOn w:val="a"/>
    <w:link w:val="af7"/>
    <w:uiPriority w:val="99"/>
    <w:unhideWhenUsed/>
    <w:rsid w:val="00E96522"/>
    <w:pPr>
      <w:jc w:val="right"/>
    </w:pPr>
    <w:rPr>
      <w:rFonts w:ascii="ＭＳ ゴシック" w:eastAsia="ＭＳ ゴシック" w:hAnsi="ＭＳ ゴシック" w:cs="ＭＳ 明朝"/>
      <w:color w:val="000000" w:themeColor="text1"/>
      <w:spacing w:val="-10"/>
      <w:kern w:val="0"/>
      <w:sz w:val="24"/>
      <w:szCs w:val="24"/>
    </w:rPr>
  </w:style>
  <w:style w:type="character" w:customStyle="1" w:styleId="af7">
    <w:name w:val="結語 (文字)"/>
    <w:basedOn w:val="a0"/>
    <w:link w:val="af6"/>
    <w:uiPriority w:val="99"/>
    <w:rsid w:val="00E96522"/>
    <w:rPr>
      <w:rFonts w:ascii="ＭＳ ゴシック" w:eastAsia="ＭＳ ゴシック" w:hAnsi="ＭＳ ゴシック" w:cs="ＭＳ 明朝"/>
      <w:color w:val="000000" w:themeColor="text1"/>
      <w:spacing w:val="-10"/>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36B6B6A3D165DD47BA7486A9FFF33BEE" ma:contentTypeVersion="10" ma:contentTypeDescription="新しいドキュメントを作成します。" ma:contentTypeScope="" ma:versionID="a638d742547e73f0c9fe37af2956efd1">
  <xsd:schema xmlns:xsd="http://www.w3.org/2001/XMLSchema" xmlns:xs="http://www.w3.org/2001/XMLSchema" xmlns:p="http://schemas.microsoft.com/office/2006/metadata/properties" xmlns:ns2="76f4038f-e06f-406a-8614-2bf16e2085ee" targetNamespace="http://schemas.microsoft.com/office/2006/metadata/properties" ma:root="true" ma:fieldsID="e405bae231db79306e7598c171b5d55a" ns2:_="">
    <xsd:import namespace="76f4038f-e06f-406a-8614-2bf16e2085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f4038f-e06f-406a-8614-2bf16e2085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6f4038f-e06f-406a-8614-2bf16e2085e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419855-CBBC-45E9-923C-C00D2FC70772}">
  <ds:schemaRefs>
    <ds:schemaRef ds:uri="http://schemas.microsoft.com/sharepoint/v3/contenttype/forms"/>
  </ds:schemaRefs>
</ds:datastoreItem>
</file>

<file path=customXml/itemProps2.xml><?xml version="1.0" encoding="utf-8"?>
<ds:datastoreItem xmlns:ds="http://schemas.openxmlformats.org/officeDocument/2006/customXml" ds:itemID="{2D5C0551-9A50-4FD2-A5FC-EA9844A593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f4038f-e06f-406a-8614-2bf16e2085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DB2779-7035-4C09-AB74-E36FB1A5C08C}">
  <ds:schemaRefs>
    <ds:schemaRef ds:uri="http://schemas.openxmlformats.org/officeDocument/2006/bibliography"/>
  </ds:schemaRefs>
</ds:datastoreItem>
</file>

<file path=customXml/itemProps4.xml><?xml version="1.0" encoding="utf-8"?>
<ds:datastoreItem xmlns:ds="http://schemas.openxmlformats.org/officeDocument/2006/customXml" ds:itemID="{E02C9E12-74FD-41C9-A9C9-D91CA0C13C61}">
  <ds:schemaRefs>
    <ds:schemaRef ds:uri="http://schemas.microsoft.com/office/2006/metadata/properties"/>
    <ds:schemaRef ds:uri="http://schemas.microsoft.com/office/infopath/2007/PartnerControls"/>
    <ds:schemaRef ds:uri="76f4038f-e06f-406a-8614-2bf16e2085ee"/>
  </ds:schemaRefs>
</ds:datastoreItem>
</file>

<file path=docProps/app.xml><?xml version="1.0" encoding="utf-8"?>
<Properties xmlns="http://schemas.openxmlformats.org/officeDocument/2006/extended-properties" xmlns:vt="http://schemas.openxmlformats.org/officeDocument/2006/docPropsVTypes">
  <Template>Normal.dotm</Template>
  <Pages>1</Pages>
  <Words>84</Words>
  <Characters>482</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565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0x01010036B6B6A3D165DD47BA7486A9FFF33BEE</vt:lpwstr>
  </property>
</Properties>
</file>