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thumbnail.emf" Type="http://schemas.openxmlformats.org/package/2006/relationships/metadata/thumbnail"/><Relationship Id="rId3" Target="docProps/core.xml" Type="http://schemas.openxmlformats.org/package/2006/relationships/metadata/core-properties"/><Relationship Id="rId4" Target="docProps/app.xml" Type="http://schemas.openxmlformats.org/officeDocument/2006/relationships/extended-properties"/><Relationship Id="rId5"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469F" w14:textId="77777777" w:rsidR="00671F34" w:rsidRDefault="7050995E" w:rsidP="7050995E">
      <w:pPr>
        <w:pStyle w:val="1"/>
        <w:jc w:val="center"/>
        <w:rPr>
          <w:b/>
          <w:bCs/>
          <w:color w:val="auto"/>
          <w:sz w:val="32"/>
          <w:szCs w:val="32"/>
        </w:rPr>
      </w:pPr>
      <w:r w:rsidRPr="69B741EA">
        <w:rPr>
          <w:rFonts w:ascii="游明朝" w:eastAsia="游明朝" w:hAnsi="游明朝" w:cs="游明朝"/>
          <w:b/>
          <w:color w:val="auto"/>
          <w:sz w:val="32"/>
          <w:szCs w:val="32"/>
        </w:rPr>
        <w:t>気管支喘息に係る大臣判定申請検査報告書</w:t>
      </w:r>
    </w:p>
    <w:p w14:paraId="3C4CDC0F" w14:textId="136A5AA5" w:rsidR="003C2E24" w:rsidRPr="00316D91" w:rsidRDefault="7050995E" w:rsidP="00316D91">
      <w:pPr>
        <w:pStyle w:val="1"/>
        <w:pBdr>
          <w:top w:val="single" w:sz="12" w:space="0" w:color="auto"/>
        </w:pBdr>
        <w:spacing w:after="0"/>
        <w:rPr>
          <w:rFonts w:asciiTheme="minorEastAsia" w:eastAsiaTheme="minorEastAsia" w:hAnsiTheme="minorEastAsia"/>
          <w:b/>
          <w:bCs/>
          <w:color w:val="auto"/>
          <w:sz w:val="24"/>
          <w:szCs w:val="24"/>
        </w:rPr>
      </w:pPr>
      <w:r w:rsidRPr="00B62E42">
        <w:rPr>
          <w:rFonts w:asciiTheme="minorEastAsia" w:eastAsiaTheme="minorEastAsia" w:hAnsiTheme="minorEastAsia"/>
          <w:b/>
          <w:bCs/>
          <w:color w:val="auto"/>
          <w:sz w:val="24"/>
          <w:szCs w:val="24"/>
        </w:rPr>
        <w:t>１．起始及び経過</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671F34" w:rsidRPr="00753B0B" w14:paraId="14146DFC" w14:textId="77777777" w:rsidTr="7050995E">
        <w:tc>
          <w:tcPr>
            <w:tcW w:w="9016" w:type="dxa"/>
            <w:vAlign w:val="center"/>
          </w:tcPr>
          <w:p w14:paraId="51ABB780" w14:textId="03E7FEF8" w:rsidR="001600B3" w:rsidRPr="001600B3" w:rsidRDefault="008B01E8" w:rsidP="001600B3">
            <w:pPr>
              <w:spacing w:after="0"/>
              <w:rPr>
                <w:rFonts w:asciiTheme="minorEastAsia" w:hAnsiTheme="minorEastAsia"/>
                <w:b/>
                <w:bCs/>
              </w:rPr>
            </w:pPr>
            <w:r>
              <w:rPr>
                <w:rFonts w:asciiTheme="minorEastAsia" w:hAnsiTheme="minorEastAsia" w:hint="eastAsia"/>
                <w:b/>
                <w:bCs/>
              </w:rPr>
              <w:t>【</w:t>
            </w:r>
            <w:r w:rsidR="001600B3" w:rsidRPr="001600B3">
              <w:rPr>
                <w:rFonts w:asciiTheme="minorEastAsia" w:hAnsiTheme="minorEastAsia"/>
                <w:b/>
                <w:bCs/>
              </w:rPr>
              <w:t>初回申請時に必要な項目</w:t>
            </w:r>
            <w:r>
              <w:rPr>
                <w:rFonts w:asciiTheme="minorEastAsia" w:hAnsiTheme="minorEastAsia" w:hint="eastAsia"/>
                <w:b/>
                <w:bCs/>
              </w:rPr>
              <w:t>】</w:t>
            </w:r>
          </w:p>
          <w:p w14:paraId="3DCEEDA7" w14:textId="12E3CC15" w:rsidR="00D451B3" w:rsidRPr="008B01E8" w:rsidRDefault="001600B3" w:rsidP="008B01E8">
            <w:pPr>
              <w:pStyle w:val="ab"/>
              <w:numPr>
                <w:ilvl w:val="0"/>
                <w:numId w:val="13"/>
              </w:numPr>
              <w:spacing w:after="0"/>
              <w:rPr>
                <w:rFonts w:asciiTheme="minorEastAsia" w:hAnsiTheme="minorEastAsia"/>
              </w:rPr>
            </w:pPr>
            <w:r w:rsidRPr="008B01E8">
              <w:rPr>
                <w:rFonts w:asciiTheme="minorEastAsia" w:hAnsiTheme="minorEastAsia"/>
              </w:rPr>
              <w:t>発症について</w:t>
            </w:r>
            <w:r w:rsidRPr="008B01E8">
              <w:rPr>
                <w:rFonts w:asciiTheme="minorEastAsia" w:hAnsiTheme="minorEastAsia"/>
              </w:rPr>
              <w:br/>
              <w:t>初発症状の詳細（長引く咳嗽、喘鳴、息切れ、胸部圧迫感、早朝・夜間症状の有無等）</w:t>
            </w:r>
          </w:p>
          <w:p w14:paraId="37CFF3AC" w14:textId="4B532C9A" w:rsidR="00D451B3" w:rsidRPr="008B01E8" w:rsidRDefault="001600B3" w:rsidP="008B01E8">
            <w:pPr>
              <w:pStyle w:val="ab"/>
              <w:numPr>
                <w:ilvl w:val="0"/>
                <w:numId w:val="13"/>
              </w:numPr>
              <w:spacing w:after="0"/>
              <w:rPr>
                <w:rFonts w:asciiTheme="minorEastAsia" w:hAnsiTheme="minorEastAsia"/>
              </w:rPr>
            </w:pPr>
            <w:r w:rsidRPr="008B01E8">
              <w:rPr>
                <w:rFonts w:asciiTheme="minorEastAsia" w:hAnsiTheme="minorEastAsia"/>
              </w:rPr>
              <w:t>発症又は増悪の原因と考えられる要因</w:t>
            </w:r>
            <w:r w:rsidRPr="008B01E8">
              <w:rPr>
                <w:rFonts w:asciiTheme="minorEastAsia" w:hAnsiTheme="minorEastAsia"/>
              </w:rPr>
              <w:br/>
              <w:t>感染、アレルゲン曝露、運動、冷気曝露、気圧・温度変化等との関連の有無。特に飛行業務又は航空機搭乗環境との関連が疑われる場合はその詳細。</w:t>
            </w:r>
          </w:p>
          <w:p w14:paraId="5A8B2171" w14:textId="06927389" w:rsidR="00D451B3" w:rsidRPr="008B01E8" w:rsidRDefault="001600B3" w:rsidP="008B01E8">
            <w:pPr>
              <w:pStyle w:val="ab"/>
              <w:numPr>
                <w:ilvl w:val="0"/>
                <w:numId w:val="13"/>
              </w:numPr>
              <w:spacing w:after="0"/>
              <w:rPr>
                <w:rFonts w:asciiTheme="minorEastAsia" w:hAnsiTheme="minorEastAsia"/>
              </w:rPr>
            </w:pPr>
            <w:r w:rsidRPr="008B01E8">
              <w:rPr>
                <w:rFonts w:asciiTheme="minorEastAsia" w:hAnsiTheme="minorEastAsia"/>
              </w:rPr>
              <w:t>診断の根拠となる検査所見</w:t>
            </w:r>
            <w:r w:rsidRPr="008B01E8">
              <w:rPr>
                <w:rFonts w:asciiTheme="minorEastAsia" w:hAnsiTheme="minorEastAsia"/>
              </w:rPr>
              <w:br/>
              <w:t>呼吸機能検査（％VC、FEV1.0％、必要に応じて気管支拡張薬反応性試験、</w:t>
            </w:r>
            <w:proofErr w:type="spellStart"/>
            <w:r w:rsidRPr="008B01E8">
              <w:rPr>
                <w:rFonts w:asciiTheme="minorEastAsia" w:hAnsiTheme="minorEastAsia"/>
              </w:rPr>
              <w:t>FeNO</w:t>
            </w:r>
            <w:proofErr w:type="spellEnd"/>
            <w:r w:rsidRPr="008B01E8">
              <w:rPr>
                <w:rFonts w:asciiTheme="minorEastAsia" w:hAnsiTheme="minorEastAsia"/>
              </w:rPr>
              <w:t>、モストグラフ等）</w:t>
            </w:r>
            <w:r w:rsidRPr="008B01E8">
              <w:rPr>
                <w:rFonts w:asciiTheme="minorEastAsia" w:hAnsiTheme="minorEastAsia"/>
              </w:rPr>
              <w:br/>
            </w:r>
            <w:r w:rsidR="00D451B3" w:rsidRPr="008B01E8">
              <w:rPr>
                <w:rFonts w:asciiTheme="minorEastAsia" w:hAnsiTheme="minorEastAsia" w:hint="eastAsia"/>
              </w:rPr>
              <w:t>必要に応じて、</w:t>
            </w:r>
            <w:r w:rsidRPr="008B01E8">
              <w:rPr>
                <w:rFonts w:asciiTheme="minorEastAsia" w:hAnsiTheme="minorEastAsia"/>
              </w:rPr>
              <w:t>血液検査（総IgE、特異的IgE、好酸球数等）</w:t>
            </w:r>
          </w:p>
          <w:p w14:paraId="515E2A10" w14:textId="7B866B11" w:rsidR="00D451B3" w:rsidRPr="008B01E8" w:rsidRDefault="001600B3" w:rsidP="008B01E8">
            <w:pPr>
              <w:pStyle w:val="ab"/>
              <w:numPr>
                <w:ilvl w:val="0"/>
                <w:numId w:val="13"/>
              </w:numPr>
              <w:spacing w:after="0"/>
              <w:rPr>
                <w:rFonts w:asciiTheme="minorEastAsia" w:hAnsiTheme="minorEastAsia"/>
              </w:rPr>
            </w:pPr>
            <w:r w:rsidRPr="008B01E8">
              <w:rPr>
                <w:rFonts w:asciiTheme="minorEastAsia" w:hAnsiTheme="minorEastAsia"/>
              </w:rPr>
              <w:t>治療経過の詳細</w:t>
            </w:r>
            <w:r w:rsidRPr="008B01E8">
              <w:rPr>
                <w:rFonts w:asciiTheme="minorEastAsia" w:hAnsiTheme="minorEastAsia"/>
              </w:rPr>
              <w:br/>
              <w:t>・治療開始年月日</w:t>
            </w:r>
            <w:r w:rsidRPr="008B01E8">
              <w:rPr>
                <w:rFonts w:asciiTheme="minorEastAsia" w:hAnsiTheme="minorEastAsia"/>
              </w:rPr>
              <w:br/>
              <w:t>・治療開始時から現在までの治療内容（吸入薬、内服薬、生物学的製剤等）</w:t>
            </w:r>
            <w:r w:rsidRPr="008B01E8">
              <w:rPr>
                <w:rFonts w:asciiTheme="minorEastAsia" w:hAnsiTheme="minorEastAsia"/>
              </w:rPr>
              <w:br/>
              <w:t>・全身性副腎皮質ステロイド（内服、注射、点滴）の使用歴</w:t>
            </w:r>
            <w:r w:rsidRPr="008B01E8">
              <w:rPr>
                <w:rFonts w:asciiTheme="minorEastAsia" w:hAnsiTheme="minorEastAsia"/>
              </w:rPr>
              <w:br/>
              <w:t>・救急外来受診歴及び入院歴の有無</w:t>
            </w:r>
          </w:p>
          <w:p w14:paraId="6043A9D7" w14:textId="77777777" w:rsidR="00BC66C6" w:rsidRDefault="001600B3" w:rsidP="008B01E8">
            <w:pPr>
              <w:pStyle w:val="ab"/>
              <w:numPr>
                <w:ilvl w:val="0"/>
                <w:numId w:val="13"/>
              </w:numPr>
              <w:spacing w:after="0"/>
              <w:rPr>
                <w:rFonts w:asciiTheme="minorEastAsia" w:hAnsiTheme="minorEastAsia"/>
              </w:rPr>
            </w:pPr>
            <w:r w:rsidRPr="008B01E8">
              <w:rPr>
                <w:rFonts w:asciiTheme="minorEastAsia" w:hAnsiTheme="minorEastAsia"/>
              </w:rPr>
              <w:t>現在の病状</w:t>
            </w:r>
            <w:r w:rsidRPr="008B01E8">
              <w:rPr>
                <w:rFonts w:asciiTheme="minorEastAsia" w:hAnsiTheme="minorEastAsia"/>
              </w:rPr>
              <w:br/>
              <w:t>喘息症状が消失し良好なコントロール状態となった時期</w:t>
            </w:r>
            <w:r w:rsidR="00BC66C6">
              <w:rPr>
                <w:rFonts w:asciiTheme="minorEastAsia" w:hAnsiTheme="minorEastAsia" w:hint="eastAsia"/>
              </w:rPr>
              <w:t>を記載すること。</w:t>
            </w:r>
          </w:p>
          <w:p w14:paraId="1CC4E3F4" w14:textId="011CEEB2" w:rsidR="001600B3" w:rsidRPr="008B01E8" w:rsidRDefault="00BC66C6" w:rsidP="00BC66C6">
            <w:pPr>
              <w:pStyle w:val="ab"/>
              <w:spacing w:after="0"/>
              <w:ind w:left="440"/>
              <w:rPr>
                <w:rFonts w:asciiTheme="minorEastAsia" w:hAnsiTheme="minorEastAsia"/>
              </w:rPr>
            </w:pPr>
            <w:r>
              <w:rPr>
                <w:rFonts w:asciiTheme="minorEastAsia" w:hAnsiTheme="minorEastAsia" w:hint="eastAsia"/>
              </w:rPr>
              <w:t>また、</w:t>
            </w:r>
            <w:r w:rsidR="008B01E8">
              <w:rPr>
                <w:rFonts w:asciiTheme="minorEastAsia" w:hAnsiTheme="minorEastAsia" w:hint="eastAsia"/>
              </w:rPr>
              <w:t>その後、</w:t>
            </w:r>
            <w:r w:rsidR="001600B3" w:rsidRPr="008B01E8">
              <w:rPr>
                <w:rFonts w:asciiTheme="minorEastAsia" w:hAnsiTheme="minorEastAsia"/>
              </w:rPr>
              <w:t>感染、冷気曝露、運動、気圧・温度変化等による症状増悪がなく、呼吸機能検査上も安定していることを確認した旨を記載すること。</w:t>
            </w:r>
            <w:r w:rsidR="001600B3" w:rsidRPr="008B01E8">
              <w:rPr>
                <w:rFonts w:asciiTheme="minorEastAsia" w:hAnsiTheme="minorEastAsia"/>
              </w:rPr>
              <w:br/>
              <w:t>初診時及び症状安定後のAsthma Control Test（ACT）スコア</w:t>
            </w:r>
            <w:r w:rsidR="008B01E8">
              <w:rPr>
                <w:rFonts w:asciiTheme="minorEastAsia" w:hAnsiTheme="minorEastAsia" w:hint="eastAsia"/>
              </w:rPr>
              <w:t>の比較が参考となる。</w:t>
            </w:r>
          </w:p>
          <w:p w14:paraId="6BC567F0" w14:textId="77777777" w:rsidR="00D451B3" w:rsidRDefault="00D451B3" w:rsidP="001600B3">
            <w:pPr>
              <w:spacing w:after="0"/>
              <w:rPr>
                <w:rFonts w:asciiTheme="minorEastAsia" w:hAnsiTheme="minorEastAsia"/>
              </w:rPr>
            </w:pPr>
          </w:p>
          <w:p w14:paraId="32448FE9" w14:textId="77777777" w:rsidR="004142FC" w:rsidRDefault="004142FC" w:rsidP="001600B3">
            <w:pPr>
              <w:spacing w:after="0"/>
              <w:rPr>
                <w:rFonts w:asciiTheme="minorEastAsia" w:hAnsiTheme="minorEastAsia"/>
              </w:rPr>
            </w:pPr>
          </w:p>
          <w:p w14:paraId="59211FE8" w14:textId="77777777" w:rsidR="004142FC" w:rsidRPr="001600B3" w:rsidRDefault="004142FC" w:rsidP="001600B3">
            <w:pPr>
              <w:spacing w:after="0"/>
              <w:rPr>
                <w:rFonts w:asciiTheme="minorEastAsia" w:hAnsiTheme="minorEastAsia"/>
              </w:rPr>
            </w:pPr>
          </w:p>
          <w:p w14:paraId="1805003E" w14:textId="4DFDDCBC" w:rsidR="001600B3" w:rsidRPr="008B01E8" w:rsidRDefault="008B01E8" w:rsidP="008B01E8">
            <w:pPr>
              <w:spacing w:after="0"/>
              <w:rPr>
                <w:rFonts w:asciiTheme="minorEastAsia" w:hAnsiTheme="minorEastAsia"/>
                <w:b/>
                <w:bCs/>
              </w:rPr>
            </w:pPr>
            <w:r>
              <w:rPr>
                <w:rFonts w:asciiTheme="minorEastAsia" w:hAnsiTheme="minorEastAsia" w:hint="eastAsia"/>
                <w:b/>
                <w:bCs/>
              </w:rPr>
              <w:lastRenderedPageBreak/>
              <w:t>【</w:t>
            </w:r>
            <w:r w:rsidR="001600B3" w:rsidRPr="001600B3">
              <w:rPr>
                <w:rFonts w:asciiTheme="minorEastAsia" w:hAnsiTheme="minorEastAsia"/>
                <w:b/>
                <w:bCs/>
              </w:rPr>
              <w:t>条件付適合後の更新申請時</w:t>
            </w:r>
            <w:r>
              <w:rPr>
                <w:rFonts w:asciiTheme="minorEastAsia" w:hAnsiTheme="minorEastAsia" w:hint="eastAsia"/>
                <w:b/>
                <w:bCs/>
              </w:rPr>
              <w:t>】</w:t>
            </w:r>
          </w:p>
          <w:p w14:paraId="12E71348" w14:textId="05568691" w:rsidR="001600B3" w:rsidRPr="008B01E8" w:rsidRDefault="001600B3" w:rsidP="008B01E8">
            <w:pPr>
              <w:pStyle w:val="ab"/>
              <w:numPr>
                <w:ilvl w:val="0"/>
                <w:numId w:val="14"/>
              </w:numPr>
              <w:spacing w:after="0"/>
              <w:rPr>
                <w:rFonts w:asciiTheme="minorEastAsia" w:hAnsiTheme="minorEastAsia"/>
              </w:rPr>
            </w:pPr>
            <w:r w:rsidRPr="008B01E8">
              <w:rPr>
                <w:rFonts w:asciiTheme="minorEastAsia" w:hAnsiTheme="minorEastAsia"/>
              </w:rPr>
              <w:t>症状増悪の有無</w:t>
            </w:r>
          </w:p>
          <w:p w14:paraId="45DB72F1" w14:textId="77777777" w:rsidR="001600B3" w:rsidRPr="001600B3" w:rsidRDefault="001600B3" w:rsidP="001600B3">
            <w:pPr>
              <w:spacing w:after="0"/>
              <w:rPr>
                <w:rFonts w:asciiTheme="minorEastAsia" w:hAnsiTheme="minorEastAsia"/>
              </w:rPr>
            </w:pPr>
            <w:r w:rsidRPr="001600B3">
              <w:rPr>
                <w:rFonts w:asciiTheme="minorEastAsia" w:hAnsiTheme="minorEastAsia"/>
              </w:rPr>
              <w:t>増悪があった場合</w:t>
            </w:r>
          </w:p>
          <w:p w14:paraId="0ED573D3" w14:textId="77777777" w:rsidR="001600B3" w:rsidRPr="001600B3" w:rsidRDefault="001600B3" w:rsidP="001600B3">
            <w:pPr>
              <w:numPr>
                <w:ilvl w:val="0"/>
                <w:numId w:val="9"/>
              </w:numPr>
              <w:spacing w:after="0"/>
              <w:rPr>
                <w:rFonts w:asciiTheme="minorEastAsia" w:hAnsiTheme="minorEastAsia"/>
              </w:rPr>
            </w:pPr>
            <w:r w:rsidRPr="001600B3">
              <w:rPr>
                <w:rFonts w:asciiTheme="minorEastAsia" w:hAnsiTheme="minorEastAsia"/>
              </w:rPr>
              <w:t>発生時期</w:t>
            </w:r>
          </w:p>
          <w:p w14:paraId="2DC92B30" w14:textId="77777777" w:rsidR="001600B3" w:rsidRPr="001600B3" w:rsidRDefault="001600B3" w:rsidP="001600B3">
            <w:pPr>
              <w:numPr>
                <w:ilvl w:val="0"/>
                <w:numId w:val="9"/>
              </w:numPr>
              <w:spacing w:after="0"/>
              <w:rPr>
                <w:rFonts w:asciiTheme="minorEastAsia" w:hAnsiTheme="minorEastAsia"/>
              </w:rPr>
            </w:pPr>
            <w:r w:rsidRPr="001600B3">
              <w:rPr>
                <w:rFonts w:asciiTheme="minorEastAsia" w:hAnsiTheme="minorEastAsia"/>
              </w:rPr>
              <w:t>原因又は誘因</w:t>
            </w:r>
          </w:p>
          <w:p w14:paraId="0053D302" w14:textId="77777777" w:rsidR="00D451B3" w:rsidRDefault="001600B3" w:rsidP="00D451B3">
            <w:pPr>
              <w:numPr>
                <w:ilvl w:val="0"/>
                <w:numId w:val="9"/>
              </w:numPr>
              <w:spacing w:after="0"/>
              <w:rPr>
                <w:rFonts w:asciiTheme="minorEastAsia" w:hAnsiTheme="minorEastAsia"/>
              </w:rPr>
            </w:pPr>
            <w:r w:rsidRPr="001600B3">
              <w:rPr>
                <w:rFonts w:asciiTheme="minorEastAsia" w:hAnsiTheme="minorEastAsia"/>
              </w:rPr>
              <w:t>治療内容</w:t>
            </w:r>
          </w:p>
          <w:p w14:paraId="752F546E" w14:textId="36CF5F79" w:rsidR="001600B3" w:rsidRPr="00D451B3" w:rsidRDefault="001600B3" w:rsidP="00D451B3">
            <w:pPr>
              <w:numPr>
                <w:ilvl w:val="0"/>
                <w:numId w:val="9"/>
              </w:numPr>
              <w:spacing w:after="0"/>
              <w:rPr>
                <w:rFonts w:asciiTheme="minorEastAsia" w:hAnsiTheme="minorEastAsia"/>
              </w:rPr>
            </w:pPr>
            <w:r w:rsidRPr="00D451B3">
              <w:rPr>
                <w:rFonts w:asciiTheme="minorEastAsia" w:hAnsiTheme="minorEastAsia"/>
              </w:rPr>
              <w:t>全身性副腎皮質ステロイド使用の有無</w:t>
            </w:r>
            <w:r w:rsidR="00D451B3" w:rsidRPr="00D451B3">
              <w:rPr>
                <w:rFonts w:asciiTheme="minorEastAsia" w:hAnsiTheme="minorEastAsia" w:hint="eastAsia"/>
              </w:rPr>
              <w:t>（</w:t>
            </w:r>
            <w:r w:rsidR="00D451B3">
              <w:rPr>
                <w:rFonts w:asciiTheme="minorEastAsia" w:hAnsiTheme="minorEastAsia" w:hint="eastAsia"/>
              </w:rPr>
              <w:t>前回申請以降の</w:t>
            </w:r>
            <w:r w:rsidR="00D451B3" w:rsidRPr="00D451B3">
              <w:rPr>
                <w:rFonts w:asciiTheme="minorEastAsia" w:hAnsiTheme="minorEastAsia"/>
              </w:rPr>
              <w:t>内服・注射・点滴治療の有無及び使用時期</w:t>
            </w:r>
            <w:r w:rsidR="00D451B3" w:rsidRPr="00D451B3">
              <w:rPr>
                <w:rFonts w:asciiTheme="minorEastAsia" w:hAnsiTheme="minorEastAsia" w:hint="eastAsia"/>
              </w:rPr>
              <w:t>）</w:t>
            </w:r>
          </w:p>
          <w:p w14:paraId="33C7021D" w14:textId="77777777" w:rsidR="001600B3" w:rsidRPr="001600B3" w:rsidRDefault="001600B3" w:rsidP="001600B3">
            <w:pPr>
              <w:spacing w:after="0"/>
              <w:rPr>
                <w:rFonts w:asciiTheme="minorEastAsia" w:hAnsiTheme="minorEastAsia"/>
              </w:rPr>
            </w:pPr>
            <w:r w:rsidRPr="001600B3">
              <w:rPr>
                <w:rFonts w:asciiTheme="minorEastAsia" w:hAnsiTheme="minorEastAsia"/>
              </w:rPr>
              <w:t>増悪がなかった場合</w:t>
            </w:r>
          </w:p>
          <w:p w14:paraId="74A8D9A4" w14:textId="77777777" w:rsidR="001600B3" w:rsidRPr="001600B3" w:rsidRDefault="001600B3" w:rsidP="001600B3">
            <w:pPr>
              <w:numPr>
                <w:ilvl w:val="0"/>
                <w:numId w:val="10"/>
              </w:numPr>
              <w:spacing w:after="0"/>
              <w:rPr>
                <w:rFonts w:asciiTheme="minorEastAsia" w:hAnsiTheme="minorEastAsia"/>
              </w:rPr>
            </w:pPr>
            <w:r w:rsidRPr="001600B3">
              <w:rPr>
                <w:rFonts w:asciiTheme="minorEastAsia" w:hAnsiTheme="minorEastAsia"/>
              </w:rPr>
              <w:t>現在の病状が安定している旨</w:t>
            </w:r>
          </w:p>
          <w:p w14:paraId="0CB250E2" w14:textId="39436716" w:rsidR="001600B3" w:rsidRPr="008B01E8" w:rsidRDefault="001600B3" w:rsidP="008B01E8">
            <w:pPr>
              <w:pStyle w:val="ab"/>
              <w:numPr>
                <w:ilvl w:val="0"/>
                <w:numId w:val="14"/>
              </w:numPr>
              <w:spacing w:after="0"/>
              <w:rPr>
                <w:rFonts w:asciiTheme="minorEastAsia" w:hAnsiTheme="minorEastAsia"/>
              </w:rPr>
            </w:pPr>
            <w:r w:rsidRPr="008B01E8">
              <w:rPr>
                <w:rFonts w:asciiTheme="minorEastAsia" w:hAnsiTheme="minorEastAsia"/>
              </w:rPr>
              <w:t>治療内容</w:t>
            </w:r>
          </w:p>
          <w:p w14:paraId="2FD59B96" w14:textId="77777777" w:rsidR="001600B3" w:rsidRPr="001600B3" w:rsidRDefault="001600B3" w:rsidP="001600B3">
            <w:pPr>
              <w:numPr>
                <w:ilvl w:val="0"/>
                <w:numId w:val="11"/>
              </w:numPr>
              <w:spacing w:after="0"/>
              <w:rPr>
                <w:rFonts w:asciiTheme="minorEastAsia" w:hAnsiTheme="minorEastAsia"/>
              </w:rPr>
            </w:pPr>
            <w:r w:rsidRPr="001600B3">
              <w:rPr>
                <w:rFonts w:asciiTheme="minorEastAsia" w:hAnsiTheme="minorEastAsia"/>
              </w:rPr>
              <w:t>現在の治療内容</w:t>
            </w:r>
          </w:p>
          <w:p w14:paraId="53468D66" w14:textId="77777777" w:rsidR="008B01E8" w:rsidRDefault="001600B3" w:rsidP="001600B3">
            <w:pPr>
              <w:numPr>
                <w:ilvl w:val="0"/>
                <w:numId w:val="11"/>
              </w:numPr>
              <w:spacing w:after="0"/>
              <w:rPr>
                <w:rFonts w:asciiTheme="minorEastAsia" w:hAnsiTheme="minorEastAsia"/>
              </w:rPr>
            </w:pPr>
            <w:r w:rsidRPr="001600B3">
              <w:rPr>
                <w:rFonts w:asciiTheme="minorEastAsia" w:hAnsiTheme="minorEastAsia"/>
              </w:rPr>
              <w:t>薬剤変更の有無</w:t>
            </w:r>
          </w:p>
          <w:p w14:paraId="184596D4" w14:textId="5AA6FD0C" w:rsidR="001600B3" w:rsidRPr="008B01E8" w:rsidRDefault="001600B3" w:rsidP="001600B3">
            <w:pPr>
              <w:numPr>
                <w:ilvl w:val="0"/>
                <w:numId w:val="11"/>
              </w:numPr>
              <w:spacing w:after="0"/>
              <w:rPr>
                <w:rFonts w:asciiTheme="minorEastAsia" w:hAnsiTheme="minorEastAsia"/>
              </w:rPr>
            </w:pPr>
            <w:r w:rsidRPr="008B01E8">
              <w:rPr>
                <w:rFonts w:asciiTheme="minorEastAsia" w:hAnsiTheme="minorEastAsia"/>
              </w:rPr>
              <w:t>薬剤変更があった場合は、 変更年月日、変更理由及び変更内容（増量、減量、中止、薬剤変更等）を記載すること。</w:t>
            </w:r>
          </w:p>
          <w:p w14:paraId="40B7F345" w14:textId="4246463D" w:rsidR="001600B3" w:rsidRPr="008B01E8" w:rsidRDefault="001600B3" w:rsidP="008B01E8">
            <w:pPr>
              <w:pStyle w:val="ab"/>
              <w:numPr>
                <w:ilvl w:val="0"/>
                <w:numId w:val="14"/>
              </w:numPr>
              <w:spacing w:after="0"/>
              <w:rPr>
                <w:rFonts w:asciiTheme="minorEastAsia" w:hAnsiTheme="minorEastAsia"/>
              </w:rPr>
            </w:pPr>
            <w:r w:rsidRPr="008B01E8">
              <w:rPr>
                <w:rFonts w:asciiTheme="minorEastAsia" w:hAnsiTheme="minorEastAsia"/>
              </w:rPr>
              <w:t>呼吸機能検査結果</w:t>
            </w:r>
          </w:p>
          <w:p w14:paraId="6BFC7701" w14:textId="77777777" w:rsidR="001600B3" w:rsidRPr="001600B3" w:rsidRDefault="001600B3" w:rsidP="001600B3">
            <w:pPr>
              <w:spacing w:after="0"/>
              <w:rPr>
                <w:rFonts w:asciiTheme="minorEastAsia" w:hAnsiTheme="minorEastAsia"/>
              </w:rPr>
            </w:pPr>
            <w:r w:rsidRPr="001600B3">
              <w:rPr>
                <w:rFonts w:asciiTheme="minorEastAsia" w:hAnsiTheme="minorEastAsia"/>
              </w:rPr>
              <w:t>％VC、FEV1.0％、必要に応じ</w:t>
            </w:r>
            <w:proofErr w:type="spellStart"/>
            <w:r w:rsidRPr="001600B3">
              <w:rPr>
                <w:rFonts w:asciiTheme="minorEastAsia" w:hAnsiTheme="minorEastAsia"/>
              </w:rPr>
              <w:t>FeNO</w:t>
            </w:r>
            <w:proofErr w:type="spellEnd"/>
            <w:r w:rsidRPr="001600B3">
              <w:rPr>
                <w:rFonts w:asciiTheme="minorEastAsia" w:hAnsiTheme="minorEastAsia"/>
              </w:rPr>
              <w:t>等</w:t>
            </w:r>
          </w:p>
          <w:p w14:paraId="6929C619" w14:textId="77777777" w:rsidR="00284848" w:rsidRDefault="001600B3" w:rsidP="008B01E8">
            <w:pPr>
              <w:pStyle w:val="ab"/>
              <w:numPr>
                <w:ilvl w:val="0"/>
                <w:numId w:val="14"/>
              </w:numPr>
              <w:spacing w:after="0"/>
              <w:rPr>
                <w:rFonts w:asciiTheme="minorEastAsia" w:hAnsiTheme="minorEastAsia"/>
              </w:rPr>
            </w:pPr>
            <w:r w:rsidRPr="008B01E8">
              <w:rPr>
                <w:rFonts w:asciiTheme="minorEastAsia" w:hAnsiTheme="minorEastAsia"/>
              </w:rPr>
              <w:t>薬剤による副作用の有無</w:t>
            </w:r>
          </w:p>
          <w:p w14:paraId="63CC0FDA" w14:textId="4F38EA93" w:rsidR="004142FC" w:rsidRPr="004142FC" w:rsidRDefault="004142FC" w:rsidP="004142FC">
            <w:pPr>
              <w:spacing w:after="0"/>
              <w:rPr>
                <w:rFonts w:asciiTheme="minorEastAsia" w:hAnsiTheme="minorEastAsia"/>
              </w:rPr>
            </w:pPr>
          </w:p>
        </w:tc>
      </w:tr>
    </w:tbl>
    <w:p w14:paraId="6896196A" w14:textId="4DC6DBF6" w:rsidR="00671F34" w:rsidRPr="00753B0B" w:rsidRDefault="00671F34">
      <w:pPr>
        <w:rPr>
          <w:rFonts w:asciiTheme="minorEastAsia" w:hAnsiTheme="minorEastAsia"/>
        </w:rPr>
      </w:pPr>
    </w:p>
    <w:p w14:paraId="458247FD" w14:textId="59068D5A" w:rsidR="00331E8B" w:rsidRPr="00331E8B" w:rsidRDefault="7050995E" w:rsidP="00331E8B">
      <w:pPr>
        <w:pStyle w:val="1"/>
        <w:rPr>
          <w:rFonts w:asciiTheme="minorEastAsia" w:eastAsiaTheme="minorEastAsia" w:hAnsiTheme="minorEastAsia"/>
          <w:b/>
          <w:bCs/>
          <w:color w:val="auto"/>
          <w:sz w:val="24"/>
          <w:szCs w:val="24"/>
        </w:rPr>
      </w:pPr>
      <w:r w:rsidRPr="00D24ACA">
        <w:rPr>
          <w:rFonts w:asciiTheme="minorEastAsia" w:eastAsiaTheme="minorEastAsia" w:hAnsiTheme="minorEastAsia"/>
          <w:b/>
          <w:bCs/>
          <w:color w:val="auto"/>
          <w:sz w:val="24"/>
          <w:szCs w:val="24"/>
        </w:rPr>
        <w:t>２．検査結果時系列表</w:t>
      </w:r>
    </w:p>
    <w:tbl>
      <w:tblPr>
        <w:tblStyle w:val="11"/>
        <w:tblW w:w="8961" w:type="dxa"/>
        <w:tblLayout w:type="fixed"/>
        <w:tblLook w:val="04A0" w:firstRow="1" w:lastRow="0" w:firstColumn="1" w:lastColumn="0" w:noHBand="0" w:noVBand="1"/>
      </w:tblPr>
      <w:tblGrid>
        <w:gridCol w:w="2122"/>
        <w:gridCol w:w="6839"/>
      </w:tblGrid>
      <w:tr w:rsidR="00316D91" w:rsidRPr="00036E83" w14:paraId="395F0E6F" w14:textId="4C45D106" w:rsidTr="00316D91">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2122" w:type="dxa"/>
          </w:tcPr>
          <w:p w14:paraId="6F4D227A" w14:textId="51E5E4E7" w:rsidR="00316D91" w:rsidRPr="00036E83" w:rsidRDefault="00316D91" w:rsidP="00331E8B">
            <w:pPr>
              <w:rPr>
                <w:rFonts w:asciiTheme="minorEastAsia" w:hAnsiTheme="minorEastAsia"/>
                <w:sz w:val="21"/>
                <w:szCs w:val="21"/>
              </w:rPr>
            </w:pPr>
            <w:r w:rsidRPr="00036E83">
              <w:rPr>
                <w:rFonts w:asciiTheme="minorEastAsia" w:hAnsiTheme="minorEastAsia"/>
                <w:sz w:val="21"/>
                <w:szCs w:val="21"/>
              </w:rPr>
              <w:t>年月</w:t>
            </w:r>
          </w:p>
        </w:tc>
        <w:tc>
          <w:tcPr>
            <w:tcW w:w="6839" w:type="dxa"/>
          </w:tcPr>
          <w:p w14:paraId="2D70ABBF" w14:textId="33AFFDDC" w:rsidR="00316D91" w:rsidRPr="00336E85" w:rsidRDefault="00316D91" w:rsidP="00331E8B">
            <w:pPr>
              <w:cnfStyle w:val="100000000000" w:firstRow="1" w:lastRow="0" w:firstColumn="0" w:lastColumn="0" w:oddVBand="0" w:evenVBand="0" w:oddHBand="0" w:evenHBand="0" w:firstRowFirstColumn="0" w:firstRowLastColumn="0" w:lastRowFirstColumn="0" w:lastRowLastColumn="0"/>
              <w:rPr>
                <w:rFonts w:asciiTheme="minorEastAsia" w:hAnsiTheme="minorEastAsia"/>
                <w:sz w:val="21"/>
                <w:szCs w:val="21"/>
              </w:rPr>
            </w:pPr>
            <w:r w:rsidRPr="00036E83">
              <w:rPr>
                <w:rFonts w:asciiTheme="minorEastAsia" w:hAnsiTheme="minorEastAsia"/>
                <w:sz w:val="21"/>
                <w:szCs w:val="21"/>
              </w:rPr>
              <w:t>呼吸機能検査結果</w:t>
            </w:r>
            <w:r w:rsidR="00336E85">
              <w:rPr>
                <w:rFonts w:asciiTheme="minorEastAsia" w:hAnsiTheme="minorEastAsia" w:hint="eastAsia"/>
                <w:sz w:val="21"/>
                <w:szCs w:val="21"/>
              </w:rPr>
              <w:t>(％肺活量(</w:t>
            </w:r>
            <w:r w:rsidR="00284848">
              <w:rPr>
                <w:rFonts w:asciiTheme="minorEastAsia" w:hAnsiTheme="minorEastAsia" w:hint="eastAsia"/>
                <w:sz w:val="21"/>
                <w:szCs w:val="21"/>
              </w:rPr>
              <w:t>％VC</w:t>
            </w:r>
            <w:r w:rsidR="00336E85">
              <w:rPr>
                <w:rFonts w:asciiTheme="minorEastAsia" w:hAnsiTheme="minorEastAsia" w:hint="eastAsia"/>
                <w:sz w:val="21"/>
                <w:szCs w:val="21"/>
              </w:rPr>
              <w:t>)</w:t>
            </w:r>
            <w:r w:rsidRPr="00036E83">
              <w:rPr>
                <w:rFonts w:asciiTheme="minorEastAsia" w:hAnsiTheme="minorEastAsia" w:hint="eastAsia"/>
                <w:sz w:val="21"/>
                <w:szCs w:val="21"/>
              </w:rPr>
              <w:t>、</w:t>
            </w:r>
            <w:r w:rsidR="00336E85">
              <w:rPr>
                <w:rFonts w:asciiTheme="minorEastAsia" w:hAnsiTheme="minorEastAsia" w:hint="eastAsia"/>
                <w:sz w:val="21"/>
                <w:szCs w:val="21"/>
              </w:rPr>
              <w:t>1秒率(</w:t>
            </w:r>
            <w:r w:rsidR="00284848">
              <w:rPr>
                <w:rFonts w:asciiTheme="minorEastAsia" w:hAnsiTheme="minorEastAsia" w:hint="eastAsia"/>
                <w:sz w:val="21"/>
                <w:szCs w:val="21"/>
              </w:rPr>
              <w:t>FEV1.0%</w:t>
            </w:r>
            <w:r w:rsidR="00336E85">
              <w:rPr>
                <w:rFonts w:asciiTheme="minorEastAsia" w:hAnsiTheme="minorEastAsia" w:hint="eastAsia"/>
                <w:sz w:val="21"/>
                <w:szCs w:val="21"/>
              </w:rPr>
              <w:t>))</w:t>
            </w:r>
          </w:p>
        </w:tc>
      </w:tr>
      <w:tr w:rsidR="00316D91" w:rsidRPr="00036E83" w14:paraId="02EB378F" w14:textId="56798CB0" w:rsidTr="00316D91">
        <w:trPr>
          <w:trHeight w:val="321"/>
        </w:trPr>
        <w:tc>
          <w:tcPr>
            <w:cnfStyle w:val="001000000000" w:firstRow="0" w:lastRow="0" w:firstColumn="1" w:lastColumn="0" w:oddVBand="0" w:evenVBand="0" w:oddHBand="0" w:evenHBand="0" w:firstRowFirstColumn="0" w:firstRowLastColumn="0" w:lastRowFirstColumn="0" w:lastRowLastColumn="0"/>
            <w:tcW w:w="2122" w:type="dxa"/>
          </w:tcPr>
          <w:p w14:paraId="6A05A809" w14:textId="77777777" w:rsidR="00316D91" w:rsidRPr="00036E83" w:rsidRDefault="00316D91" w:rsidP="00331E8B">
            <w:pPr>
              <w:rPr>
                <w:rFonts w:asciiTheme="minorEastAsia" w:hAnsiTheme="minorEastAsia"/>
                <w:sz w:val="21"/>
                <w:szCs w:val="21"/>
              </w:rPr>
            </w:pPr>
          </w:p>
        </w:tc>
        <w:tc>
          <w:tcPr>
            <w:tcW w:w="6839" w:type="dxa"/>
          </w:tcPr>
          <w:p w14:paraId="10170EA9" w14:textId="77777777" w:rsidR="00316D91" w:rsidRPr="00036E83" w:rsidRDefault="00316D91" w:rsidP="00331E8B">
            <w:pPr>
              <w:cnfStyle w:val="000000000000" w:firstRow="0" w:lastRow="0" w:firstColumn="0" w:lastColumn="0" w:oddVBand="0" w:evenVBand="0" w:oddHBand="0" w:evenHBand="0" w:firstRowFirstColumn="0" w:firstRowLastColumn="0" w:lastRowFirstColumn="0" w:lastRowLastColumn="0"/>
              <w:rPr>
                <w:rFonts w:asciiTheme="minorEastAsia" w:hAnsiTheme="minorEastAsia"/>
                <w:sz w:val="21"/>
                <w:szCs w:val="21"/>
              </w:rPr>
            </w:pPr>
          </w:p>
        </w:tc>
      </w:tr>
      <w:tr w:rsidR="00316D91" w:rsidRPr="00036E83" w14:paraId="0E27B00A" w14:textId="5F9A3140" w:rsidTr="00316D91">
        <w:trPr>
          <w:trHeight w:val="321"/>
        </w:trPr>
        <w:tc>
          <w:tcPr>
            <w:cnfStyle w:val="001000000000" w:firstRow="0" w:lastRow="0" w:firstColumn="1" w:lastColumn="0" w:oddVBand="0" w:evenVBand="0" w:oddHBand="0" w:evenHBand="0" w:firstRowFirstColumn="0" w:firstRowLastColumn="0" w:lastRowFirstColumn="0" w:lastRowLastColumn="0"/>
            <w:tcW w:w="2122" w:type="dxa"/>
          </w:tcPr>
          <w:p w14:paraId="60061E4C" w14:textId="77777777" w:rsidR="00316D91" w:rsidRPr="00036E83" w:rsidRDefault="00316D91" w:rsidP="00331E8B">
            <w:pPr>
              <w:rPr>
                <w:rFonts w:asciiTheme="minorEastAsia" w:hAnsiTheme="minorEastAsia"/>
                <w:sz w:val="21"/>
                <w:szCs w:val="21"/>
              </w:rPr>
            </w:pPr>
          </w:p>
        </w:tc>
        <w:tc>
          <w:tcPr>
            <w:tcW w:w="6839" w:type="dxa"/>
          </w:tcPr>
          <w:p w14:paraId="39604582" w14:textId="77777777" w:rsidR="00316D91" w:rsidRPr="00036E83" w:rsidRDefault="00316D91" w:rsidP="00331E8B">
            <w:pPr>
              <w:cnfStyle w:val="000000000000" w:firstRow="0" w:lastRow="0" w:firstColumn="0" w:lastColumn="0" w:oddVBand="0" w:evenVBand="0" w:oddHBand="0" w:evenHBand="0" w:firstRowFirstColumn="0" w:firstRowLastColumn="0" w:lastRowFirstColumn="0" w:lastRowLastColumn="0"/>
              <w:rPr>
                <w:rFonts w:asciiTheme="minorEastAsia" w:hAnsiTheme="minorEastAsia"/>
                <w:sz w:val="21"/>
                <w:szCs w:val="21"/>
              </w:rPr>
            </w:pPr>
          </w:p>
        </w:tc>
      </w:tr>
      <w:tr w:rsidR="00316D91" w:rsidRPr="00036E83" w14:paraId="45FB0818" w14:textId="3D575D39" w:rsidTr="00316D91">
        <w:trPr>
          <w:trHeight w:val="321"/>
        </w:trPr>
        <w:tc>
          <w:tcPr>
            <w:cnfStyle w:val="001000000000" w:firstRow="0" w:lastRow="0" w:firstColumn="1" w:lastColumn="0" w:oddVBand="0" w:evenVBand="0" w:oddHBand="0" w:evenHBand="0" w:firstRowFirstColumn="0" w:firstRowLastColumn="0" w:lastRowFirstColumn="0" w:lastRowLastColumn="0"/>
            <w:tcW w:w="2122" w:type="dxa"/>
          </w:tcPr>
          <w:p w14:paraId="049F31CB" w14:textId="77777777" w:rsidR="00316D91" w:rsidRPr="00036E83" w:rsidRDefault="00316D91" w:rsidP="00331E8B">
            <w:pPr>
              <w:rPr>
                <w:rFonts w:asciiTheme="minorEastAsia" w:hAnsiTheme="minorEastAsia"/>
                <w:sz w:val="21"/>
                <w:szCs w:val="21"/>
              </w:rPr>
            </w:pPr>
          </w:p>
        </w:tc>
        <w:tc>
          <w:tcPr>
            <w:tcW w:w="6839" w:type="dxa"/>
          </w:tcPr>
          <w:p w14:paraId="5BA03B1B" w14:textId="77777777" w:rsidR="00316D91" w:rsidRPr="00036E83" w:rsidRDefault="00316D91" w:rsidP="00331E8B">
            <w:pPr>
              <w:cnfStyle w:val="000000000000" w:firstRow="0" w:lastRow="0" w:firstColumn="0" w:lastColumn="0" w:oddVBand="0" w:evenVBand="0" w:oddHBand="0" w:evenHBand="0" w:firstRowFirstColumn="0" w:firstRowLastColumn="0" w:lastRowFirstColumn="0" w:lastRowLastColumn="0"/>
              <w:rPr>
                <w:rFonts w:asciiTheme="minorEastAsia" w:hAnsiTheme="minorEastAsia"/>
                <w:sz w:val="21"/>
                <w:szCs w:val="21"/>
              </w:rPr>
            </w:pPr>
          </w:p>
        </w:tc>
      </w:tr>
      <w:tr w:rsidR="00316D91" w:rsidRPr="00036E83" w14:paraId="1299C43A" w14:textId="2D086E20" w:rsidTr="00316D91">
        <w:trPr>
          <w:trHeight w:val="321"/>
        </w:trPr>
        <w:tc>
          <w:tcPr>
            <w:cnfStyle w:val="001000000000" w:firstRow="0" w:lastRow="0" w:firstColumn="1" w:lastColumn="0" w:oddVBand="0" w:evenVBand="0" w:oddHBand="0" w:evenHBand="0" w:firstRowFirstColumn="0" w:firstRowLastColumn="0" w:lastRowFirstColumn="0" w:lastRowLastColumn="0"/>
            <w:tcW w:w="2122" w:type="dxa"/>
          </w:tcPr>
          <w:p w14:paraId="4DDBEF00" w14:textId="77777777" w:rsidR="00316D91" w:rsidRPr="00036E83" w:rsidRDefault="00316D91" w:rsidP="00331E8B">
            <w:pPr>
              <w:rPr>
                <w:rFonts w:asciiTheme="minorEastAsia" w:hAnsiTheme="minorEastAsia"/>
                <w:sz w:val="21"/>
                <w:szCs w:val="21"/>
              </w:rPr>
            </w:pPr>
          </w:p>
        </w:tc>
        <w:tc>
          <w:tcPr>
            <w:tcW w:w="6839" w:type="dxa"/>
          </w:tcPr>
          <w:p w14:paraId="37758A02" w14:textId="77777777" w:rsidR="00316D91" w:rsidRPr="00036E83" w:rsidRDefault="00316D91" w:rsidP="00331E8B">
            <w:pPr>
              <w:cnfStyle w:val="000000000000" w:firstRow="0" w:lastRow="0" w:firstColumn="0" w:lastColumn="0" w:oddVBand="0" w:evenVBand="0" w:oddHBand="0" w:evenHBand="0" w:firstRowFirstColumn="0" w:firstRowLastColumn="0" w:lastRowFirstColumn="0" w:lastRowLastColumn="0"/>
              <w:rPr>
                <w:rFonts w:asciiTheme="minorEastAsia" w:hAnsiTheme="minorEastAsia"/>
                <w:sz w:val="21"/>
                <w:szCs w:val="21"/>
              </w:rPr>
            </w:pPr>
          </w:p>
        </w:tc>
      </w:tr>
    </w:tbl>
    <w:p w14:paraId="0B6F8B2B" w14:textId="1ECF7942" w:rsidR="003C2E24" w:rsidRPr="00407724" w:rsidRDefault="003C2E24" w:rsidP="003C2E24">
      <w:pPr>
        <w:pBdr>
          <w:bottom w:val="double" w:sz="6" w:space="1" w:color="auto"/>
        </w:pBdr>
      </w:pPr>
    </w:p>
    <w:p w14:paraId="27DB300F" w14:textId="77777777" w:rsidR="003C2E24" w:rsidRPr="003C2E24" w:rsidRDefault="003C2E24" w:rsidP="003C2E24"/>
    <w:p w14:paraId="4D65BFC0" w14:textId="77777777" w:rsidR="008B01E8" w:rsidRDefault="008B01E8" w:rsidP="006A0A71">
      <w:pPr>
        <w:pStyle w:val="3"/>
        <w:rPr>
          <w:rFonts w:asciiTheme="minorEastAsia" w:eastAsiaTheme="minorEastAsia" w:hAnsiTheme="minorEastAsia"/>
          <w:b/>
          <w:bCs/>
          <w:color w:val="auto"/>
          <w:sz w:val="24"/>
          <w:szCs w:val="24"/>
        </w:rPr>
      </w:pPr>
      <w:r>
        <w:rPr>
          <w:rFonts w:asciiTheme="minorEastAsia" w:eastAsiaTheme="minorEastAsia" w:hAnsiTheme="minorEastAsia"/>
          <w:b/>
          <w:bCs/>
          <w:color w:val="auto"/>
          <w:sz w:val="24"/>
          <w:szCs w:val="24"/>
        </w:rPr>
        <w:br w:type="page"/>
      </w:r>
    </w:p>
    <w:p w14:paraId="574AFBB8" w14:textId="0B54C066" w:rsidR="006A0A71" w:rsidRDefault="002B1750" w:rsidP="006A0A71">
      <w:pPr>
        <w:pStyle w:val="3"/>
        <w:rPr>
          <w:rFonts w:asciiTheme="minorEastAsia" w:eastAsiaTheme="minorEastAsia" w:hAnsiTheme="minorEastAsia"/>
          <w:color w:val="auto"/>
          <w:sz w:val="24"/>
          <w:szCs w:val="24"/>
        </w:rPr>
      </w:pPr>
      <w:r>
        <w:rPr>
          <w:rFonts w:asciiTheme="minorEastAsia" w:eastAsiaTheme="minorEastAsia" w:hAnsiTheme="minorEastAsia" w:hint="eastAsia"/>
          <w:b/>
          <w:bCs/>
          <w:color w:val="auto"/>
          <w:sz w:val="24"/>
          <w:szCs w:val="24"/>
        </w:rPr>
        <w:t>３．</w:t>
      </w:r>
      <w:r w:rsidR="00C82A00" w:rsidRPr="00753B0B">
        <w:rPr>
          <w:rFonts w:asciiTheme="minorEastAsia" w:eastAsiaTheme="minorEastAsia" w:hAnsiTheme="minorEastAsia"/>
          <w:b/>
          <w:bCs/>
          <w:color w:val="auto"/>
          <w:sz w:val="24"/>
          <w:szCs w:val="24"/>
        </w:rPr>
        <w:t>総合所見</w:t>
      </w:r>
      <w:r w:rsidR="00C82A00" w:rsidRPr="006A0A71">
        <w:rPr>
          <w:rFonts w:asciiTheme="minorEastAsia" w:eastAsiaTheme="minorEastAsia" w:hAnsiTheme="minorEastAsia"/>
          <w:color w:val="auto"/>
          <w:sz w:val="24"/>
          <w:szCs w:val="24"/>
        </w:rPr>
        <w:t>（治療内容、症状及び呼吸機能検査結果を踏まえた総合評価）</w:t>
      </w:r>
    </w:p>
    <w:tbl>
      <w:tblPr>
        <w:tblStyle w:val="a9"/>
        <w:tblW w:w="0" w:type="auto"/>
        <w:tblLook w:val="04A0" w:firstRow="1" w:lastRow="0" w:firstColumn="1" w:lastColumn="0" w:noHBand="0" w:noVBand="1"/>
      </w:tblPr>
      <w:tblGrid>
        <w:gridCol w:w="9016"/>
      </w:tblGrid>
      <w:tr w:rsidR="00AD46AD" w14:paraId="64449C85" w14:textId="77777777" w:rsidTr="00D55F3D">
        <w:tc>
          <w:tcPr>
            <w:tcW w:w="9016" w:type="dxa"/>
          </w:tcPr>
          <w:p w14:paraId="12B1FA4D" w14:textId="4CF331ED" w:rsidR="00CD4EB1" w:rsidRPr="00E322EF" w:rsidRDefault="00284848" w:rsidP="00D55F3D">
            <w:pPr>
              <w:rPr>
                <w:rFonts w:asciiTheme="minorEastAsia" w:hAnsiTheme="minorEastAsia"/>
                <w:b/>
                <w:bCs/>
              </w:rPr>
            </w:pPr>
            <w:r w:rsidRPr="00E322EF">
              <w:rPr>
                <w:rFonts w:asciiTheme="minorEastAsia" w:hAnsiTheme="minorEastAsia" w:hint="eastAsia"/>
                <w:b/>
                <w:bCs/>
              </w:rPr>
              <w:t>特別判定指示申請の</w:t>
            </w:r>
            <w:r w:rsidR="00BE72CC">
              <w:rPr>
                <w:rFonts w:asciiTheme="minorEastAsia" w:hAnsiTheme="minorEastAsia" w:hint="eastAsia"/>
                <w:b/>
                <w:bCs/>
              </w:rPr>
              <w:t>めやす</w:t>
            </w:r>
            <w:r w:rsidRPr="00E322EF">
              <w:rPr>
                <w:rFonts w:asciiTheme="minorEastAsia" w:hAnsiTheme="minorEastAsia" w:hint="eastAsia"/>
                <w:b/>
                <w:bCs/>
              </w:rPr>
              <w:t>（</w:t>
            </w:r>
            <w:r w:rsidR="00AD46AD" w:rsidRPr="00E322EF">
              <w:rPr>
                <w:rFonts w:asciiTheme="minorEastAsia" w:hAnsiTheme="minorEastAsia" w:hint="eastAsia"/>
                <w:b/>
                <w:bCs/>
              </w:rPr>
              <w:t>該当するものにチェック</w:t>
            </w:r>
            <w:r w:rsidRPr="00E322EF">
              <w:rPr>
                <w:rFonts w:asciiTheme="minorEastAsia" w:hAnsiTheme="minorEastAsia" w:hint="eastAsia"/>
                <w:b/>
                <w:bCs/>
              </w:rPr>
              <w:t>）</w:t>
            </w:r>
          </w:p>
          <w:p w14:paraId="2CAD29AE" w14:textId="6F876EF9" w:rsidR="006E6360" w:rsidRDefault="00AD46AD" w:rsidP="006E6360">
            <w:pPr>
              <w:rPr>
                <w:rFonts w:asciiTheme="minorEastAsia" w:hAnsiTheme="minorEastAsia"/>
              </w:rPr>
            </w:pPr>
            <w:r w:rsidRPr="005C68D4">
              <w:rPr>
                <w:rFonts w:asciiTheme="minorEastAsia" w:hAnsiTheme="minorEastAsia" w:hint="eastAsia"/>
              </w:rPr>
              <w:t>□</w:t>
            </w:r>
            <w:r w:rsidR="006E6360" w:rsidRPr="006E6360">
              <w:rPr>
                <w:rFonts w:asciiTheme="minorEastAsia" w:hAnsiTheme="minorEastAsia"/>
              </w:rPr>
              <w:t>治療が十分にステップダウンされ（</w:t>
            </w:r>
            <w:r w:rsidR="006E6360" w:rsidRPr="00327CEB">
              <w:rPr>
                <w:rFonts w:asciiTheme="minorEastAsia" w:hAnsiTheme="minorEastAsia"/>
              </w:rPr>
              <w:t>低～中用量のICS単剤あるいは低用量のICS/LABA</w:t>
            </w:r>
            <w:r w:rsidR="006E6360" w:rsidRPr="006E6360">
              <w:rPr>
                <w:rFonts w:asciiTheme="minorEastAsia" w:hAnsiTheme="minorEastAsia"/>
              </w:rPr>
              <w:t>）、かつ現行治療で１年間</w:t>
            </w:r>
            <w:r w:rsidR="006E6360">
              <w:rPr>
                <w:rFonts w:asciiTheme="minorEastAsia" w:hAnsiTheme="minorEastAsia" w:hint="eastAsia"/>
              </w:rPr>
              <w:t>経過している。</w:t>
            </w:r>
          </w:p>
          <w:p w14:paraId="12578219" w14:textId="3275CF51" w:rsidR="00AD46AD" w:rsidRPr="00284848" w:rsidRDefault="00284848" w:rsidP="00D55F3D">
            <w:pPr>
              <w:rPr>
                <w:rFonts w:asciiTheme="minorEastAsia" w:hAnsiTheme="minorEastAsia"/>
                <w:color w:val="FF0000"/>
              </w:rPr>
            </w:pPr>
            <w:r w:rsidRPr="005C68D4">
              <w:rPr>
                <w:rFonts w:asciiTheme="minorEastAsia" w:hAnsiTheme="minorEastAsia" w:hint="eastAsia"/>
              </w:rPr>
              <w:t>□</w:t>
            </w:r>
            <w:r w:rsidR="00CD4EB1" w:rsidRPr="00BE72CC">
              <w:rPr>
                <w:rFonts w:asciiTheme="minorEastAsia" w:hAnsiTheme="minorEastAsia"/>
              </w:rPr>
              <w:t>1年以内に</w:t>
            </w:r>
            <w:r w:rsidR="001600B3" w:rsidRPr="00BE72CC">
              <w:rPr>
                <w:rFonts w:asciiTheme="minorEastAsia" w:hAnsiTheme="minorEastAsia" w:hint="eastAsia"/>
              </w:rPr>
              <w:t>全身性の</w:t>
            </w:r>
            <w:r w:rsidR="00CD4EB1" w:rsidRPr="00BE72CC">
              <w:rPr>
                <w:rFonts w:asciiTheme="minorEastAsia" w:hAnsiTheme="minorEastAsia"/>
              </w:rPr>
              <w:t>副腎皮質ステロイド薬</w:t>
            </w:r>
            <w:r w:rsidR="00D451B3" w:rsidRPr="00BE72CC">
              <w:rPr>
                <w:rFonts w:asciiTheme="minorEastAsia" w:hAnsiTheme="minorEastAsia" w:hint="eastAsia"/>
              </w:rPr>
              <w:t>（内服・注射・点滴）</w:t>
            </w:r>
            <w:r w:rsidR="00CD4EB1" w:rsidRPr="00BE72CC">
              <w:rPr>
                <w:rFonts w:asciiTheme="minorEastAsia" w:hAnsiTheme="minorEastAsia"/>
              </w:rPr>
              <w:t>が使用</w:t>
            </w:r>
            <w:r w:rsidRPr="00BE72CC">
              <w:rPr>
                <w:rFonts w:asciiTheme="minorEastAsia" w:hAnsiTheme="minorEastAsia" w:hint="eastAsia"/>
              </w:rPr>
              <w:t>されていない</w:t>
            </w:r>
            <w:r w:rsidR="006E6360">
              <w:rPr>
                <w:rFonts w:asciiTheme="minorEastAsia" w:hAnsiTheme="minorEastAsia" w:hint="eastAsia"/>
              </w:rPr>
              <w:t>。</w:t>
            </w:r>
          </w:p>
          <w:p w14:paraId="4226B686" w14:textId="4722010B" w:rsidR="00AD46AD" w:rsidRPr="00CD4EB1" w:rsidRDefault="00AD46AD" w:rsidP="00D55F3D">
            <w:pPr>
              <w:rPr>
                <w:rFonts w:asciiTheme="minorEastAsia" w:hAnsiTheme="minorEastAsia"/>
              </w:rPr>
            </w:pPr>
            <w:r w:rsidRPr="005C68D4">
              <w:rPr>
                <w:rFonts w:asciiTheme="minorEastAsia" w:hAnsiTheme="minorEastAsia" w:hint="eastAsia"/>
              </w:rPr>
              <w:t>□</w:t>
            </w:r>
            <w:r w:rsidR="00CD4EB1" w:rsidRPr="00CD4EB1">
              <w:rPr>
                <w:rFonts w:asciiTheme="minorEastAsia" w:hAnsiTheme="minorEastAsia"/>
              </w:rPr>
              <w:t>1年</w:t>
            </w:r>
            <w:r w:rsidR="00E322EF">
              <w:rPr>
                <w:rFonts w:asciiTheme="minorEastAsia" w:hAnsiTheme="minorEastAsia" w:hint="eastAsia"/>
              </w:rPr>
              <w:t>以内に</w:t>
            </w:r>
            <w:r w:rsidR="00D451B3">
              <w:rPr>
                <w:rFonts w:asciiTheme="minorEastAsia" w:hAnsiTheme="minorEastAsia" w:hint="eastAsia"/>
              </w:rPr>
              <w:t>症状の</w:t>
            </w:r>
            <w:r w:rsidR="00284848">
              <w:rPr>
                <w:rFonts w:asciiTheme="minorEastAsia" w:hAnsiTheme="minorEastAsia" w:hint="eastAsia"/>
              </w:rPr>
              <w:t>悪化が</w:t>
            </w:r>
            <w:r w:rsidR="00E322EF">
              <w:rPr>
                <w:rFonts w:asciiTheme="minorEastAsia" w:hAnsiTheme="minorEastAsia" w:hint="eastAsia"/>
              </w:rPr>
              <w:t>ない</w:t>
            </w:r>
            <w:r w:rsidR="00284848">
              <w:rPr>
                <w:rFonts w:asciiTheme="minorEastAsia" w:hAnsiTheme="minorEastAsia" w:hint="eastAsia"/>
              </w:rPr>
              <w:t>（</w:t>
            </w:r>
            <w:r w:rsidR="00CD4EB1" w:rsidRPr="00CD4EB1">
              <w:rPr>
                <w:rFonts w:asciiTheme="minorEastAsia" w:hAnsiTheme="minorEastAsia"/>
              </w:rPr>
              <w:t>感染、気圧･温度の変化、特に操縦時の冷気や気圧の変化による</w:t>
            </w:r>
            <w:r w:rsidR="008B01E8">
              <w:rPr>
                <w:rFonts w:asciiTheme="minorEastAsia" w:hAnsiTheme="minorEastAsia" w:hint="eastAsia"/>
              </w:rPr>
              <w:t>症状の悪化</w:t>
            </w:r>
            <w:r w:rsidR="00284848">
              <w:rPr>
                <w:rFonts w:asciiTheme="minorEastAsia" w:hAnsiTheme="minorEastAsia" w:hint="eastAsia"/>
              </w:rPr>
              <w:t>）</w:t>
            </w:r>
            <w:r w:rsidR="006E6360">
              <w:rPr>
                <w:rFonts w:asciiTheme="minorEastAsia" w:hAnsiTheme="minorEastAsia" w:hint="eastAsia"/>
              </w:rPr>
              <w:t>。</w:t>
            </w:r>
            <w:r w:rsidR="00CD4EB1" w:rsidRPr="00CD4EB1">
              <w:rPr>
                <w:rFonts w:asciiTheme="minorEastAsia" w:hAnsiTheme="minorEastAsia"/>
              </w:rPr>
              <w:t xml:space="preserve">　　</w:t>
            </w:r>
            <w:r w:rsidR="008B01E8">
              <w:rPr>
                <w:rFonts w:asciiTheme="minorEastAsia" w:hAnsiTheme="minorEastAsia" w:hint="eastAsia"/>
              </w:rPr>
              <w:t xml:space="preserve">　　　　</w:t>
            </w:r>
            <w:r w:rsidR="00284848">
              <w:rPr>
                <w:rFonts w:asciiTheme="minorEastAsia" w:hAnsiTheme="minorEastAsia" w:hint="eastAsia"/>
              </w:rPr>
              <w:t>＊</w:t>
            </w:r>
            <w:r w:rsidR="00CD4EB1" w:rsidRPr="00CD4EB1">
              <w:rPr>
                <w:rFonts w:asciiTheme="minorEastAsia" w:hAnsiTheme="minorEastAsia"/>
              </w:rPr>
              <w:t>ACT scoreが</w:t>
            </w:r>
            <w:r w:rsidR="008B01E8">
              <w:rPr>
                <w:rFonts w:asciiTheme="minorEastAsia" w:hAnsiTheme="minorEastAsia" w:hint="eastAsia"/>
              </w:rPr>
              <w:t>参考になる</w:t>
            </w:r>
          </w:p>
          <w:p w14:paraId="7C40FD5C" w14:textId="500A12C8" w:rsidR="00AD46AD" w:rsidRPr="00295F1D" w:rsidRDefault="00AD46AD" w:rsidP="00D55F3D">
            <w:pPr>
              <w:rPr>
                <w:lang w:val="en"/>
              </w:rPr>
            </w:pPr>
            <w:r w:rsidRPr="005C68D4">
              <w:rPr>
                <w:rFonts w:asciiTheme="minorEastAsia" w:hAnsiTheme="minorEastAsia" w:hint="eastAsia"/>
              </w:rPr>
              <w:t>□呼吸機能が</w:t>
            </w:r>
            <w:r w:rsidR="00336E85">
              <w:rPr>
                <w:rFonts w:asciiTheme="minorEastAsia" w:hAnsiTheme="minorEastAsia" w:hint="eastAsia"/>
              </w:rPr>
              <w:t>正常</w:t>
            </w:r>
            <w:r w:rsidR="001600B3">
              <w:rPr>
                <w:rFonts w:asciiTheme="minorEastAsia" w:hAnsiTheme="minorEastAsia" w:hint="eastAsia"/>
              </w:rPr>
              <w:t>範囲内</w:t>
            </w:r>
            <w:r w:rsidRPr="005C68D4">
              <w:rPr>
                <w:rFonts w:asciiTheme="minorEastAsia" w:hAnsiTheme="minorEastAsia" w:hint="eastAsia"/>
              </w:rPr>
              <w:t>（</w:t>
            </w:r>
            <w:r w:rsidR="002F1A16" w:rsidRPr="005C68D4">
              <w:rPr>
                <w:rFonts w:asciiTheme="minorEastAsia" w:hAnsiTheme="minorEastAsia" w:hint="eastAsia"/>
              </w:rPr>
              <w:t>%</w:t>
            </w:r>
            <w:r w:rsidR="00CD4EB1">
              <w:rPr>
                <w:rFonts w:asciiTheme="minorEastAsia" w:hAnsiTheme="minorEastAsia" w:hint="eastAsia"/>
              </w:rPr>
              <w:t>VC</w:t>
            </w:r>
            <w:r w:rsidRPr="005C68D4">
              <w:rPr>
                <w:lang w:val="en"/>
              </w:rPr>
              <w:t xml:space="preserve"> </w:t>
            </w:r>
            <w:r w:rsidR="00E322EF">
              <w:rPr>
                <w:rFonts w:hint="eastAsia"/>
                <w:lang w:val="en"/>
              </w:rPr>
              <w:t>＞</w:t>
            </w:r>
            <w:r w:rsidRPr="005C68D4">
              <w:rPr>
                <w:lang w:val="en"/>
              </w:rPr>
              <w:t>80%</w:t>
            </w:r>
            <w:r w:rsidR="00B1260B" w:rsidRPr="005C68D4">
              <w:rPr>
                <w:lang w:val="en"/>
              </w:rPr>
              <w:t xml:space="preserve">   </w:t>
            </w:r>
            <w:r w:rsidR="00B1260B" w:rsidRPr="00CD4EB1">
              <w:rPr>
                <w:rFonts w:hint="eastAsia"/>
                <w:lang w:val="en"/>
              </w:rPr>
              <w:t>かつ</w:t>
            </w:r>
            <w:r w:rsidR="00B1260B" w:rsidRPr="00CD4EB1">
              <w:t>FEV1.0%</w:t>
            </w:r>
            <w:r w:rsidR="00E322EF">
              <w:rPr>
                <w:rFonts w:hint="eastAsia"/>
              </w:rPr>
              <w:t>＞</w:t>
            </w:r>
            <w:r w:rsidR="00B1260B" w:rsidRPr="00CD4EB1">
              <w:t>70</w:t>
            </w:r>
            <w:r w:rsidR="00B1260B" w:rsidRPr="00CD4EB1">
              <w:t>％</w:t>
            </w:r>
            <w:r w:rsidR="00CD4EB1">
              <w:rPr>
                <w:rFonts w:hint="eastAsia"/>
              </w:rPr>
              <w:t>）</w:t>
            </w:r>
          </w:p>
        </w:tc>
      </w:tr>
    </w:tbl>
    <w:p w14:paraId="2A92DA95" w14:textId="1131644A" w:rsidR="00AD46AD" w:rsidRPr="00AD46AD" w:rsidRDefault="00AD46AD" w:rsidP="00AD46AD">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37357BF3" wp14:editId="01900832">
                <wp:simplePos x="0" y="0"/>
                <wp:positionH relativeFrom="margin">
                  <wp:posOffset>1979930</wp:posOffset>
                </wp:positionH>
                <wp:positionV relativeFrom="paragraph">
                  <wp:posOffset>-3810</wp:posOffset>
                </wp:positionV>
                <wp:extent cx="1763395" cy="654050"/>
                <wp:effectExtent l="0" t="0" r="8255" b="0"/>
                <wp:wrapNone/>
                <wp:docPr id="1572007249" name="矢印: 下 1"/>
                <wp:cNvGraphicFramePr/>
                <a:graphic xmlns:a="http://schemas.openxmlformats.org/drawingml/2006/main">
                  <a:graphicData uri="http://schemas.microsoft.com/office/word/2010/wordprocessingShape">
                    <wps:wsp>
                      <wps:cNvSpPr/>
                      <wps:spPr>
                        <a:xfrm>
                          <a:off x="0" y="0"/>
                          <a:ext cx="1763395" cy="654050"/>
                        </a:xfrm>
                        <a:prstGeom prst="downArrow">
                          <a:avLst/>
                        </a:prstGeom>
                        <a:solidFill>
                          <a:schemeClr val="dk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FBC52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 o:spid="_x0000_s1026" type="#_x0000_t67" style="position:absolute;margin-left:155.9pt;margin-top:-.3pt;width:138.85pt;height:5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" adj="10800" fillcolor="black [3200]" stroked="f">
                <w10:wrap anchorx="margin"/>
              </v:shape>
            </w:pict>
          </mc:Fallback>
        </mc:AlternateContent>
      </w:r>
    </w:p>
    <w:p w14:paraId="490F997B" w14:textId="1E82F251" w:rsidR="00AD46AD" w:rsidRPr="001152BB" w:rsidRDefault="00AD46AD" w:rsidP="00AD46AD"/>
    <w:tbl>
      <w:tblPr>
        <w:tblStyle w:val="a9"/>
        <w:tblW w:w="0" w:type="auto"/>
        <w:tblLook w:val="04A0" w:firstRow="1" w:lastRow="0" w:firstColumn="1" w:lastColumn="0" w:noHBand="0" w:noVBand="1"/>
      </w:tblPr>
      <w:tblGrid>
        <w:gridCol w:w="9016"/>
      </w:tblGrid>
      <w:tr w:rsidR="006A0A71" w:rsidRPr="00D07EF7" w14:paraId="6B7578CA" w14:textId="77777777" w:rsidTr="006A0A71">
        <w:tc>
          <w:tcPr>
            <w:tcW w:w="9016" w:type="dxa"/>
          </w:tcPr>
          <w:p w14:paraId="24A355A5" w14:textId="6DD4618C" w:rsidR="00AD46AD" w:rsidRPr="00D451B3" w:rsidRDefault="00AD46AD" w:rsidP="006A0A71">
            <w:pPr>
              <w:pBdr>
                <w:top w:val="single" w:sz="12" w:space="0" w:color="auto"/>
              </w:pBdr>
              <w:rPr>
                <w:rFonts w:asciiTheme="minorEastAsia" w:hAnsiTheme="minorEastAsia"/>
              </w:rPr>
            </w:pPr>
            <w:r w:rsidRPr="00D451B3">
              <w:rPr>
                <w:rFonts w:asciiTheme="minorEastAsia" w:hAnsiTheme="minorEastAsia" w:hint="eastAsia"/>
              </w:rPr>
              <w:t>□ 上記全てを満たし、特別判定指示</w:t>
            </w:r>
            <w:r w:rsidR="00331E8B" w:rsidRPr="00D451B3">
              <w:rPr>
                <w:rFonts w:asciiTheme="minorEastAsia" w:hAnsiTheme="minorEastAsia" w:hint="eastAsia"/>
              </w:rPr>
              <w:t>への移行が</w:t>
            </w:r>
            <w:r w:rsidRPr="00D451B3">
              <w:rPr>
                <w:rFonts w:asciiTheme="minorEastAsia" w:hAnsiTheme="minorEastAsia" w:hint="eastAsia"/>
              </w:rPr>
              <w:t>可能と考える</w:t>
            </w:r>
          </w:p>
          <w:p w14:paraId="643B0D46" w14:textId="6ADBD16C" w:rsidR="00AD46AD" w:rsidRPr="00AD46AD" w:rsidRDefault="00AD46AD" w:rsidP="006A0A71">
            <w:pPr>
              <w:pBdr>
                <w:top w:val="single" w:sz="12" w:space="0" w:color="auto"/>
              </w:pBdr>
              <w:rPr>
                <w:rFonts w:asciiTheme="minorEastAsia" w:hAnsiTheme="minorEastAsia"/>
              </w:rPr>
            </w:pPr>
            <w:r w:rsidRPr="00E9605E">
              <w:rPr>
                <w:rFonts w:asciiTheme="minorEastAsia" w:hAnsiTheme="minorEastAsia" w:hint="eastAsia"/>
              </w:rPr>
              <w:t>□ コントロール良好だが、</w:t>
            </w:r>
            <w:r>
              <w:rPr>
                <w:rFonts w:asciiTheme="minorEastAsia" w:hAnsiTheme="minorEastAsia" w:hint="eastAsia"/>
              </w:rPr>
              <w:t>上記全てには該当せず、</w:t>
            </w:r>
            <w:r w:rsidRPr="00E9605E">
              <w:rPr>
                <w:rFonts w:asciiTheme="minorEastAsia" w:hAnsiTheme="minorEastAsia" w:hint="eastAsia"/>
              </w:rPr>
              <w:t>大臣判定を要する</w:t>
            </w:r>
          </w:p>
          <w:p w14:paraId="14A7C503" w14:textId="0CC96138" w:rsidR="006A0A71" w:rsidRPr="00E9605E" w:rsidRDefault="006A0A71" w:rsidP="006A0A71">
            <w:pPr>
              <w:pBdr>
                <w:top w:val="single" w:sz="12" w:space="0" w:color="auto"/>
              </w:pBdr>
              <w:rPr>
                <w:rFonts w:asciiTheme="minorEastAsia" w:hAnsiTheme="minorEastAsia"/>
              </w:rPr>
            </w:pPr>
            <w:r w:rsidRPr="00E9605E">
              <w:rPr>
                <w:rFonts w:asciiTheme="minorEastAsia" w:hAnsiTheme="minorEastAsia" w:hint="eastAsia"/>
              </w:rPr>
              <w:t>□ コントロール良好とはいえず不適合相当と考えられる</w:t>
            </w:r>
          </w:p>
          <w:p w14:paraId="00EBA715" w14:textId="1824E312" w:rsidR="003C2E24" w:rsidRPr="00B21F58" w:rsidRDefault="00B21F58" w:rsidP="00B21F58">
            <w:pPr>
              <w:pBdr>
                <w:top w:val="single" w:sz="12" w:space="0" w:color="auto"/>
              </w:pBdr>
              <w:rPr>
                <w:rFonts w:asciiTheme="minorEastAsia" w:hAnsiTheme="minorEastAsia"/>
              </w:rPr>
            </w:pPr>
            <w:r w:rsidRPr="00E9605E">
              <w:rPr>
                <w:rFonts w:asciiTheme="minorEastAsia" w:hAnsiTheme="minorEastAsia" w:hint="eastAsia"/>
              </w:rPr>
              <w:t xml:space="preserve">□ </w:t>
            </w:r>
            <w:r>
              <w:rPr>
                <w:rFonts w:asciiTheme="minorEastAsia" w:hAnsiTheme="minorEastAsia" w:hint="eastAsia"/>
              </w:rPr>
              <w:t>無治療無症状で3年</w:t>
            </w:r>
            <w:r w:rsidR="00345E58">
              <w:rPr>
                <w:rFonts w:asciiTheme="minorEastAsia" w:hAnsiTheme="minorEastAsia" w:hint="eastAsia"/>
              </w:rPr>
              <w:t>間</w:t>
            </w:r>
            <w:r>
              <w:rPr>
                <w:rFonts w:asciiTheme="minorEastAsia" w:hAnsiTheme="minorEastAsia" w:hint="eastAsia"/>
              </w:rPr>
              <w:t>を経過し、指定医適合</w:t>
            </w:r>
            <w:r w:rsidR="003C2E24">
              <w:rPr>
                <w:rFonts w:asciiTheme="minorEastAsia" w:hAnsiTheme="minorEastAsia" w:hint="eastAsia"/>
              </w:rPr>
              <w:t>（ケースクローズ）</w:t>
            </w:r>
          </w:p>
        </w:tc>
      </w:tr>
    </w:tbl>
    <w:p w14:paraId="00A6B947" w14:textId="124CA326" w:rsidR="003C2E24" w:rsidRDefault="003C2E24" w:rsidP="006A0A71">
      <w:pPr>
        <w:pBdr>
          <w:bottom w:val="double" w:sz="6" w:space="1" w:color="auto"/>
        </w:pBdr>
      </w:pPr>
    </w:p>
    <w:p w14:paraId="074D6471" w14:textId="77777777" w:rsidR="00331E8B" w:rsidRDefault="00331E8B" w:rsidP="7050995E">
      <w:pPr>
        <w:pStyle w:val="1"/>
        <w:rPr>
          <w:rFonts w:asciiTheme="minorEastAsia" w:eastAsiaTheme="minorEastAsia" w:hAnsiTheme="minorEastAsia"/>
          <w:b/>
          <w:bCs/>
          <w:color w:val="auto"/>
          <w:sz w:val="24"/>
          <w:szCs w:val="24"/>
        </w:rPr>
      </w:pPr>
      <w:r>
        <w:rPr>
          <w:rFonts w:asciiTheme="minorEastAsia" w:eastAsiaTheme="minorEastAsia" w:hAnsiTheme="minorEastAsia"/>
          <w:b/>
          <w:bCs/>
          <w:color w:val="auto"/>
          <w:sz w:val="24"/>
          <w:szCs w:val="24"/>
        </w:rPr>
        <w:br w:type="page"/>
      </w:r>
    </w:p>
    <w:p w14:paraId="1382D043" w14:textId="05ED9A84" w:rsidR="00671F34" w:rsidRPr="00753B0B" w:rsidRDefault="002B1750" w:rsidP="7050995E">
      <w:pPr>
        <w:pStyle w:val="1"/>
        <w:rPr>
          <w:rFonts w:asciiTheme="minorEastAsia" w:eastAsiaTheme="minorEastAsia" w:hAnsiTheme="minorEastAsia"/>
          <w:b/>
          <w:bCs/>
          <w:color w:val="auto"/>
          <w:sz w:val="24"/>
          <w:szCs w:val="24"/>
        </w:rPr>
      </w:pPr>
      <w:r>
        <w:rPr>
          <w:rFonts w:asciiTheme="minorEastAsia" w:eastAsiaTheme="minorEastAsia" w:hAnsiTheme="minorEastAsia" w:hint="eastAsia"/>
          <w:b/>
          <w:bCs/>
          <w:color w:val="auto"/>
          <w:sz w:val="24"/>
          <w:szCs w:val="24"/>
        </w:rPr>
        <w:t>４．</w:t>
      </w:r>
      <w:r w:rsidR="7050995E" w:rsidRPr="00753B0B">
        <w:rPr>
          <w:rFonts w:asciiTheme="minorEastAsia" w:eastAsiaTheme="minorEastAsia" w:hAnsiTheme="minorEastAsia"/>
          <w:b/>
          <w:bCs/>
          <w:color w:val="auto"/>
          <w:sz w:val="24"/>
          <w:szCs w:val="24"/>
        </w:rPr>
        <w:t>添付資料</w:t>
      </w:r>
    </w:p>
    <w:p w14:paraId="1298AC66" w14:textId="42A5C841" w:rsidR="00671F34" w:rsidRPr="00753B0B" w:rsidRDefault="00C82A00" w:rsidP="00097EA8">
      <w:pPr>
        <w:spacing w:line="240" w:lineRule="auto"/>
        <w:rPr>
          <w:rFonts w:asciiTheme="minorEastAsia" w:hAnsiTheme="minorEastAsia"/>
        </w:rPr>
      </w:pPr>
      <w:r w:rsidRPr="00753B0B">
        <w:rPr>
          <w:rFonts w:asciiTheme="minorEastAsia" w:hAnsiTheme="minorEastAsia"/>
        </w:rPr>
        <w:t>該当する資料にチェック</w:t>
      </w:r>
      <w:r w:rsidR="00036E83">
        <w:rPr>
          <w:rFonts w:asciiTheme="minorEastAsia" w:hAnsiTheme="minorEastAsia" w:hint="eastAsia"/>
        </w:rPr>
        <w:t>ください</w:t>
      </w:r>
      <w:r w:rsidRPr="00753B0B">
        <w:rPr>
          <w:rFonts w:asciiTheme="minorEastAsia" w:hAnsiTheme="minorEastAsia"/>
        </w:rPr>
        <w:t>。</w:t>
      </w:r>
    </w:p>
    <w:p w14:paraId="14419B19" w14:textId="4AA0EF46" w:rsidR="00671F34" w:rsidRPr="00753B0B" w:rsidRDefault="7050995E" w:rsidP="00097EA8">
      <w:pPr>
        <w:spacing w:line="240" w:lineRule="auto"/>
        <w:rPr>
          <w:rFonts w:asciiTheme="minorEastAsia" w:hAnsiTheme="minorEastAsia"/>
        </w:rPr>
      </w:pPr>
      <w:r w:rsidRPr="00753B0B">
        <w:rPr>
          <w:rFonts w:asciiTheme="minorEastAsia" w:hAnsiTheme="minorEastAsia"/>
        </w:rPr>
        <w:t>□ 呼吸機能検査結果</w:t>
      </w:r>
    </w:p>
    <w:p w14:paraId="2666A6EB" w14:textId="1C26D1D5" w:rsidR="00036E83" w:rsidRPr="00753B0B" w:rsidRDefault="7050995E" w:rsidP="00097EA8">
      <w:pPr>
        <w:spacing w:line="240" w:lineRule="auto"/>
        <w:rPr>
          <w:rFonts w:asciiTheme="minorEastAsia" w:hAnsiTheme="minorEastAsia"/>
        </w:rPr>
      </w:pPr>
      <w:r w:rsidRPr="00753B0B">
        <w:rPr>
          <w:rFonts w:asciiTheme="minorEastAsia" w:hAnsiTheme="minorEastAsia"/>
        </w:rPr>
        <w:t>□ ピークフロー記録</w:t>
      </w:r>
    </w:p>
    <w:p w14:paraId="3036A1AE" w14:textId="72CE36AB" w:rsidR="008B01E8" w:rsidRPr="00753B0B" w:rsidRDefault="7050995E" w:rsidP="00097EA8">
      <w:pPr>
        <w:spacing w:line="240" w:lineRule="auto"/>
        <w:rPr>
          <w:rFonts w:asciiTheme="minorEastAsia" w:hAnsiTheme="minorEastAsia"/>
        </w:rPr>
      </w:pPr>
      <w:r w:rsidRPr="00753B0B">
        <w:rPr>
          <w:rFonts w:asciiTheme="minorEastAsia" w:hAnsiTheme="minorEastAsia"/>
        </w:rPr>
        <w:t>□ 診療情報提供書又は診療録要約</w:t>
      </w:r>
    </w:p>
    <w:p w14:paraId="6CECD832" w14:textId="49AC153B" w:rsidR="00671F34" w:rsidRPr="00753B0B" w:rsidRDefault="00C82A00" w:rsidP="003C2E24">
      <w:pPr>
        <w:spacing w:line="240" w:lineRule="auto"/>
        <w:rPr>
          <w:rFonts w:asciiTheme="minorEastAsia" w:hAnsiTheme="minorEastAsia"/>
        </w:rPr>
      </w:pPr>
      <w:r w:rsidRPr="00753B0B">
        <w:rPr>
          <w:rFonts w:asciiTheme="minorEastAsia" w:hAnsiTheme="minorEastAsia"/>
        </w:rPr>
        <w:t>□ その他（　　　　　　　　　　　　　　　　　　　　　　）</w:t>
      </w:r>
    </w:p>
    <w:sectPr w:rsidR="00671F34" w:rsidRPr="00753B0B">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62CE5" w14:textId="77777777" w:rsidR="00406CF1" w:rsidRDefault="00406CF1" w:rsidP="00C610B5">
      <w:pPr>
        <w:spacing w:after="0" w:line="240" w:lineRule="auto"/>
      </w:pPr>
      <w:r>
        <w:separator/>
      </w:r>
    </w:p>
  </w:endnote>
  <w:endnote w:type="continuationSeparator" w:id="0">
    <w:p w14:paraId="0A2B0E5C" w14:textId="77777777" w:rsidR="00406CF1" w:rsidRDefault="00406CF1" w:rsidP="00C61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66BE" w14:textId="77777777" w:rsidR="00406CF1" w:rsidRDefault="00406CF1" w:rsidP="00C610B5">
      <w:pPr>
        <w:spacing w:after="0" w:line="240" w:lineRule="auto"/>
      </w:pPr>
      <w:r>
        <w:separator/>
      </w:r>
    </w:p>
  </w:footnote>
  <w:footnote w:type="continuationSeparator" w:id="0">
    <w:p w14:paraId="63246107" w14:textId="77777777" w:rsidR="00406CF1" w:rsidRDefault="00406CF1" w:rsidP="00C610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BD8A"/>
    <w:multiLevelType w:val="hybridMultilevel"/>
    <w:tmpl w:val="8B060C78"/>
    <w:lvl w:ilvl="0" w:tplc="944E1D0C">
      <w:start w:val="1"/>
      <w:numFmt w:val="bullet"/>
      <w:lvlText w:val=""/>
      <w:lvlJc w:val="left"/>
      <w:pPr>
        <w:ind w:left="720" w:hanging="360"/>
      </w:pPr>
      <w:rPr>
        <w:rFonts w:ascii="Symbol" w:eastAsia="Symbol" w:hAnsi="Symbol" w:cs="Symbol"/>
      </w:rPr>
    </w:lvl>
    <w:lvl w:ilvl="1" w:tplc="C28279D2">
      <w:start w:val="1"/>
      <w:numFmt w:val="bullet"/>
      <w:lvlText w:val="o"/>
      <w:lvlJc w:val="left"/>
      <w:pPr>
        <w:ind w:left="1440" w:hanging="360"/>
      </w:pPr>
      <w:rPr>
        <w:rFonts w:ascii="Courier New" w:eastAsia="Courier New" w:hAnsi="Courier New" w:cs="Courier New"/>
      </w:rPr>
    </w:lvl>
    <w:lvl w:ilvl="2" w:tplc="F878B318">
      <w:start w:val="1"/>
      <w:numFmt w:val="bullet"/>
      <w:lvlText w:val=""/>
      <w:lvlJc w:val="left"/>
      <w:pPr>
        <w:ind w:left="2160" w:hanging="360"/>
      </w:pPr>
      <w:rPr>
        <w:rFonts w:ascii="Wingdings" w:eastAsia="Wingdings" w:hAnsi="Wingdings" w:cs="Wingdings"/>
      </w:rPr>
    </w:lvl>
    <w:lvl w:ilvl="3" w:tplc="4B06ADA6">
      <w:start w:val="1"/>
      <w:numFmt w:val="bullet"/>
      <w:lvlText w:val=""/>
      <w:lvlJc w:val="left"/>
      <w:pPr>
        <w:ind w:left="2880" w:hanging="360"/>
      </w:pPr>
      <w:rPr>
        <w:rFonts w:ascii="Symbol" w:eastAsia="Symbol" w:hAnsi="Symbol" w:cs="Symbol"/>
      </w:rPr>
    </w:lvl>
    <w:lvl w:ilvl="4" w:tplc="5922D872">
      <w:start w:val="1"/>
      <w:numFmt w:val="bullet"/>
      <w:lvlText w:val="o"/>
      <w:lvlJc w:val="left"/>
      <w:pPr>
        <w:ind w:left="3600" w:hanging="360"/>
      </w:pPr>
      <w:rPr>
        <w:rFonts w:ascii="Courier New" w:eastAsia="Courier New" w:hAnsi="Courier New" w:cs="Courier New"/>
      </w:rPr>
    </w:lvl>
    <w:lvl w:ilvl="5" w:tplc="256AA52C">
      <w:start w:val="1"/>
      <w:numFmt w:val="bullet"/>
      <w:lvlText w:val=""/>
      <w:lvlJc w:val="left"/>
      <w:pPr>
        <w:ind w:left="4320" w:hanging="360"/>
      </w:pPr>
      <w:rPr>
        <w:rFonts w:ascii="Wingdings" w:eastAsia="Wingdings" w:hAnsi="Wingdings" w:cs="Wingdings"/>
      </w:rPr>
    </w:lvl>
    <w:lvl w:ilvl="6" w:tplc="0F50CC42">
      <w:start w:val="1"/>
      <w:numFmt w:val="bullet"/>
      <w:lvlText w:val=""/>
      <w:lvlJc w:val="left"/>
      <w:pPr>
        <w:ind w:left="5040" w:hanging="360"/>
      </w:pPr>
      <w:rPr>
        <w:rFonts w:ascii="Symbol" w:eastAsia="Symbol" w:hAnsi="Symbol" w:cs="Symbol"/>
      </w:rPr>
    </w:lvl>
    <w:lvl w:ilvl="7" w:tplc="8D244380">
      <w:start w:val="1"/>
      <w:numFmt w:val="bullet"/>
      <w:lvlText w:val="o"/>
      <w:lvlJc w:val="left"/>
      <w:pPr>
        <w:ind w:left="5760" w:hanging="360"/>
      </w:pPr>
      <w:rPr>
        <w:rFonts w:ascii="Courier New" w:eastAsia="Courier New" w:hAnsi="Courier New" w:cs="Courier New"/>
      </w:rPr>
    </w:lvl>
    <w:lvl w:ilvl="8" w:tplc="07B05646">
      <w:start w:val="1"/>
      <w:numFmt w:val="bullet"/>
      <w:lvlText w:val=""/>
      <w:lvlJc w:val="left"/>
      <w:pPr>
        <w:ind w:left="6480" w:hanging="360"/>
      </w:pPr>
      <w:rPr>
        <w:rFonts w:ascii="Wingdings" w:eastAsia="Wingdings" w:hAnsi="Wingdings" w:cs="Wingdings"/>
      </w:rPr>
    </w:lvl>
  </w:abstractNum>
  <w:abstractNum w:abstractNumId="1" w15:restartNumberingAfterBreak="0">
    <w:nsid w:val="04F438C0"/>
    <w:multiLevelType w:val="hybridMultilevel"/>
    <w:tmpl w:val="66761CEE"/>
    <w:lvl w:ilvl="0" w:tplc="E2F20C9E">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1149BE35"/>
    <w:multiLevelType w:val="hybridMultilevel"/>
    <w:tmpl w:val="C35651F6"/>
    <w:lvl w:ilvl="0" w:tplc="DE16AA26">
      <w:start w:val="1"/>
      <w:numFmt w:val="bullet"/>
      <w:lvlText w:val=""/>
      <w:lvlJc w:val="left"/>
      <w:pPr>
        <w:ind w:left="720" w:hanging="360"/>
      </w:pPr>
      <w:rPr>
        <w:rFonts w:ascii="Symbol" w:eastAsia="Symbol" w:hAnsi="Symbol" w:cs="Symbol"/>
      </w:rPr>
    </w:lvl>
    <w:lvl w:ilvl="1" w:tplc="06C28094">
      <w:start w:val="1"/>
      <w:numFmt w:val="bullet"/>
      <w:lvlText w:val="o"/>
      <w:lvlJc w:val="left"/>
      <w:pPr>
        <w:ind w:left="1440" w:hanging="360"/>
      </w:pPr>
      <w:rPr>
        <w:rFonts w:ascii="Courier New" w:eastAsia="Courier New" w:hAnsi="Courier New" w:cs="Courier New"/>
      </w:rPr>
    </w:lvl>
    <w:lvl w:ilvl="2" w:tplc="184EC76A">
      <w:start w:val="1"/>
      <w:numFmt w:val="bullet"/>
      <w:lvlText w:val=""/>
      <w:lvlJc w:val="left"/>
      <w:pPr>
        <w:ind w:left="2160" w:hanging="360"/>
      </w:pPr>
      <w:rPr>
        <w:rFonts w:ascii="Wingdings" w:eastAsia="Wingdings" w:hAnsi="Wingdings" w:cs="Wingdings"/>
      </w:rPr>
    </w:lvl>
    <w:lvl w:ilvl="3" w:tplc="C8227394">
      <w:start w:val="1"/>
      <w:numFmt w:val="bullet"/>
      <w:lvlText w:val=""/>
      <w:lvlJc w:val="left"/>
      <w:pPr>
        <w:ind w:left="2880" w:hanging="360"/>
      </w:pPr>
      <w:rPr>
        <w:rFonts w:ascii="Symbol" w:eastAsia="Symbol" w:hAnsi="Symbol" w:cs="Symbol"/>
      </w:rPr>
    </w:lvl>
    <w:lvl w:ilvl="4" w:tplc="5DFCFFC8">
      <w:start w:val="1"/>
      <w:numFmt w:val="bullet"/>
      <w:lvlText w:val="o"/>
      <w:lvlJc w:val="left"/>
      <w:pPr>
        <w:ind w:left="3600" w:hanging="360"/>
      </w:pPr>
      <w:rPr>
        <w:rFonts w:ascii="Courier New" w:eastAsia="Courier New" w:hAnsi="Courier New" w:cs="Courier New"/>
      </w:rPr>
    </w:lvl>
    <w:lvl w:ilvl="5" w:tplc="22544DE4">
      <w:start w:val="1"/>
      <w:numFmt w:val="bullet"/>
      <w:lvlText w:val=""/>
      <w:lvlJc w:val="left"/>
      <w:pPr>
        <w:ind w:left="4320" w:hanging="360"/>
      </w:pPr>
      <w:rPr>
        <w:rFonts w:ascii="Wingdings" w:eastAsia="Wingdings" w:hAnsi="Wingdings" w:cs="Wingdings"/>
      </w:rPr>
    </w:lvl>
    <w:lvl w:ilvl="6" w:tplc="BCE2B164">
      <w:start w:val="1"/>
      <w:numFmt w:val="bullet"/>
      <w:lvlText w:val=""/>
      <w:lvlJc w:val="left"/>
      <w:pPr>
        <w:ind w:left="5040" w:hanging="360"/>
      </w:pPr>
      <w:rPr>
        <w:rFonts w:ascii="Symbol" w:eastAsia="Symbol" w:hAnsi="Symbol" w:cs="Symbol"/>
      </w:rPr>
    </w:lvl>
    <w:lvl w:ilvl="7" w:tplc="DBDABC46">
      <w:start w:val="1"/>
      <w:numFmt w:val="bullet"/>
      <w:lvlText w:val="o"/>
      <w:lvlJc w:val="left"/>
      <w:pPr>
        <w:ind w:left="5760" w:hanging="360"/>
      </w:pPr>
      <w:rPr>
        <w:rFonts w:ascii="Courier New" w:eastAsia="Courier New" w:hAnsi="Courier New" w:cs="Courier New"/>
      </w:rPr>
    </w:lvl>
    <w:lvl w:ilvl="8" w:tplc="4C907F68">
      <w:start w:val="1"/>
      <w:numFmt w:val="bullet"/>
      <w:lvlText w:val=""/>
      <w:lvlJc w:val="left"/>
      <w:pPr>
        <w:ind w:left="6480" w:hanging="360"/>
      </w:pPr>
      <w:rPr>
        <w:rFonts w:ascii="Wingdings" w:eastAsia="Wingdings" w:hAnsi="Wingdings" w:cs="Wingdings"/>
      </w:rPr>
    </w:lvl>
  </w:abstractNum>
  <w:abstractNum w:abstractNumId="3" w15:restartNumberingAfterBreak="0">
    <w:nsid w:val="1E294B3A"/>
    <w:multiLevelType w:val="multilevel"/>
    <w:tmpl w:val="47E8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F17BAE"/>
    <w:multiLevelType w:val="multilevel"/>
    <w:tmpl w:val="281A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B243EB"/>
    <w:multiLevelType w:val="hybridMultilevel"/>
    <w:tmpl w:val="B33C859A"/>
    <w:lvl w:ilvl="0" w:tplc="CF66042C">
      <w:start w:val="1"/>
      <w:numFmt w:val="decimalEnclosedCircle"/>
      <w:lvlText w:val="%1"/>
      <w:lvlJc w:val="left"/>
      <w:pPr>
        <w:ind w:left="360" w:hanging="360"/>
      </w:pPr>
    </w:lvl>
    <w:lvl w:ilvl="1" w:tplc="D46AA154">
      <w:start w:val="1"/>
      <w:numFmt w:val="decimalEnclosedCircle"/>
      <w:lvlText w:val="%2"/>
      <w:lvlJc w:val="left"/>
      <w:pPr>
        <w:ind w:left="780" w:hanging="360"/>
      </w:pPr>
      <w:rPr>
        <w:sz w:val="22"/>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15:restartNumberingAfterBreak="0">
    <w:nsid w:val="39FB7B6A"/>
    <w:multiLevelType w:val="hybridMultilevel"/>
    <w:tmpl w:val="0ADCDAD4"/>
    <w:lvl w:ilvl="0" w:tplc="9AFAF288">
      <w:start w:val="1"/>
      <w:numFmt w:val="bullet"/>
      <w:lvlText w:val="●"/>
      <w:lvlJc w:val="left"/>
      <w:pPr>
        <w:ind w:left="720" w:hanging="360"/>
      </w:pPr>
    </w:lvl>
    <w:lvl w:ilvl="1" w:tplc="EDC89A3E">
      <w:start w:val="1"/>
      <w:numFmt w:val="bullet"/>
      <w:lvlText w:val="○"/>
      <w:lvlJc w:val="left"/>
      <w:pPr>
        <w:ind w:left="1440" w:hanging="360"/>
      </w:pPr>
    </w:lvl>
    <w:lvl w:ilvl="2" w:tplc="D76849A6">
      <w:start w:val="1"/>
      <w:numFmt w:val="bullet"/>
      <w:lvlText w:val="■"/>
      <w:lvlJc w:val="left"/>
      <w:pPr>
        <w:ind w:left="2160" w:hanging="360"/>
      </w:pPr>
    </w:lvl>
    <w:lvl w:ilvl="3" w:tplc="C5B4470E">
      <w:start w:val="1"/>
      <w:numFmt w:val="bullet"/>
      <w:lvlText w:val="●"/>
      <w:lvlJc w:val="left"/>
      <w:pPr>
        <w:ind w:left="2880" w:hanging="360"/>
      </w:pPr>
    </w:lvl>
    <w:lvl w:ilvl="4" w:tplc="6A84C422">
      <w:start w:val="1"/>
      <w:numFmt w:val="bullet"/>
      <w:lvlText w:val="○"/>
      <w:lvlJc w:val="left"/>
      <w:pPr>
        <w:ind w:left="3600" w:hanging="360"/>
      </w:pPr>
    </w:lvl>
    <w:lvl w:ilvl="5" w:tplc="DA7A31A6">
      <w:start w:val="1"/>
      <w:numFmt w:val="bullet"/>
      <w:lvlText w:val="■"/>
      <w:lvlJc w:val="left"/>
      <w:pPr>
        <w:ind w:left="4320" w:hanging="360"/>
      </w:pPr>
    </w:lvl>
    <w:lvl w:ilvl="6" w:tplc="035E7CA2">
      <w:start w:val="1"/>
      <w:numFmt w:val="bullet"/>
      <w:lvlText w:val="●"/>
      <w:lvlJc w:val="left"/>
      <w:pPr>
        <w:ind w:left="5040" w:hanging="360"/>
      </w:pPr>
    </w:lvl>
    <w:lvl w:ilvl="7" w:tplc="D5469BB6">
      <w:start w:val="1"/>
      <w:numFmt w:val="bullet"/>
      <w:lvlText w:val="●"/>
      <w:lvlJc w:val="left"/>
      <w:pPr>
        <w:ind w:left="5760" w:hanging="360"/>
      </w:pPr>
    </w:lvl>
    <w:lvl w:ilvl="8" w:tplc="247AC8BA">
      <w:start w:val="1"/>
      <w:numFmt w:val="bullet"/>
      <w:lvlText w:val="●"/>
      <w:lvlJc w:val="left"/>
      <w:pPr>
        <w:ind w:left="6480" w:hanging="360"/>
      </w:pPr>
    </w:lvl>
  </w:abstractNum>
  <w:abstractNum w:abstractNumId="7" w15:restartNumberingAfterBreak="0">
    <w:nsid w:val="43D510CD"/>
    <w:multiLevelType w:val="hybridMultilevel"/>
    <w:tmpl w:val="2D72D85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941FEDC"/>
    <w:multiLevelType w:val="hybridMultilevel"/>
    <w:tmpl w:val="73C261F0"/>
    <w:lvl w:ilvl="0" w:tplc="95542D10">
      <w:start w:val="1"/>
      <w:numFmt w:val="bullet"/>
      <w:lvlText w:val=""/>
      <w:lvlJc w:val="left"/>
      <w:pPr>
        <w:ind w:left="720" w:hanging="360"/>
      </w:pPr>
      <w:rPr>
        <w:rFonts w:ascii="Symbol" w:eastAsia="Symbol" w:hAnsi="Symbol" w:cs="Symbol"/>
      </w:rPr>
    </w:lvl>
    <w:lvl w:ilvl="1" w:tplc="15B4F26A">
      <w:start w:val="1"/>
      <w:numFmt w:val="bullet"/>
      <w:lvlText w:val="o"/>
      <w:lvlJc w:val="left"/>
      <w:pPr>
        <w:ind w:left="1440" w:hanging="360"/>
      </w:pPr>
      <w:rPr>
        <w:rFonts w:ascii="Courier New" w:eastAsia="Courier New" w:hAnsi="Courier New" w:cs="Courier New"/>
      </w:rPr>
    </w:lvl>
    <w:lvl w:ilvl="2" w:tplc="69F8DCBA">
      <w:start w:val="1"/>
      <w:numFmt w:val="bullet"/>
      <w:lvlText w:val=""/>
      <w:lvlJc w:val="left"/>
      <w:pPr>
        <w:ind w:left="2160" w:hanging="360"/>
      </w:pPr>
      <w:rPr>
        <w:rFonts w:ascii="Wingdings" w:eastAsia="Wingdings" w:hAnsi="Wingdings" w:cs="Wingdings"/>
      </w:rPr>
    </w:lvl>
    <w:lvl w:ilvl="3" w:tplc="4C8CFD0C">
      <w:start w:val="1"/>
      <w:numFmt w:val="bullet"/>
      <w:lvlText w:val=""/>
      <w:lvlJc w:val="left"/>
      <w:pPr>
        <w:ind w:left="2880" w:hanging="360"/>
      </w:pPr>
      <w:rPr>
        <w:rFonts w:ascii="Symbol" w:eastAsia="Symbol" w:hAnsi="Symbol" w:cs="Symbol"/>
      </w:rPr>
    </w:lvl>
    <w:lvl w:ilvl="4" w:tplc="825A4A2E">
      <w:start w:val="1"/>
      <w:numFmt w:val="bullet"/>
      <w:lvlText w:val="o"/>
      <w:lvlJc w:val="left"/>
      <w:pPr>
        <w:ind w:left="3600" w:hanging="360"/>
      </w:pPr>
      <w:rPr>
        <w:rFonts w:ascii="Courier New" w:eastAsia="Courier New" w:hAnsi="Courier New" w:cs="Courier New"/>
      </w:rPr>
    </w:lvl>
    <w:lvl w:ilvl="5" w:tplc="37701E00">
      <w:start w:val="1"/>
      <w:numFmt w:val="bullet"/>
      <w:lvlText w:val=""/>
      <w:lvlJc w:val="left"/>
      <w:pPr>
        <w:ind w:left="4320" w:hanging="360"/>
      </w:pPr>
      <w:rPr>
        <w:rFonts w:ascii="Wingdings" w:eastAsia="Wingdings" w:hAnsi="Wingdings" w:cs="Wingdings"/>
      </w:rPr>
    </w:lvl>
    <w:lvl w:ilvl="6" w:tplc="46A20B00">
      <w:start w:val="1"/>
      <w:numFmt w:val="bullet"/>
      <w:lvlText w:val=""/>
      <w:lvlJc w:val="left"/>
      <w:pPr>
        <w:ind w:left="5040" w:hanging="360"/>
      </w:pPr>
      <w:rPr>
        <w:rFonts w:ascii="Symbol" w:eastAsia="Symbol" w:hAnsi="Symbol" w:cs="Symbol"/>
      </w:rPr>
    </w:lvl>
    <w:lvl w:ilvl="7" w:tplc="7DDAB908">
      <w:start w:val="1"/>
      <w:numFmt w:val="bullet"/>
      <w:lvlText w:val="o"/>
      <w:lvlJc w:val="left"/>
      <w:pPr>
        <w:ind w:left="5760" w:hanging="360"/>
      </w:pPr>
      <w:rPr>
        <w:rFonts w:ascii="Courier New" w:eastAsia="Courier New" w:hAnsi="Courier New" w:cs="Courier New"/>
      </w:rPr>
    </w:lvl>
    <w:lvl w:ilvl="8" w:tplc="D9B8FEC0">
      <w:start w:val="1"/>
      <w:numFmt w:val="bullet"/>
      <w:lvlText w:val=""/>
      <w:lvlJc w:val="left"/>
      <w:pPr>
        <w:ind w:left="6480" w:hanging="360"/>
      </w:pPr>
      <w:rPr>
        <w:rFonts w:ascii="Wingdings" w:eastAsia="Wingdings" w:hAnsi="Wingdings" w:cs="Wingdings"/>
      </w:rPr>
    </w:lvl>
  </w:abstractNum>
  <w:abstractNum w:abstractNumId="9" w15:restartNumberingAfterBreak="0">
    <w:nsid w:val="52A2679F"/>
    <w:multiLevelType w:val="hybridMultilevel"/>
    <w:tmpl w:val="5DACE1A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75938B3"/>
    <w:multiLevelType w:val="hybridMultilevel"/>
    <w:tmpl w:val="984627AC"/>
    <w:lvl w:ilvl="0" w:tplc="39CCB612">
      <w:start w:val="1"/>
      <w:numFmt w:val="bullet"/>
      <w:lvlText w:val=""/>
      <w:lvlJc w:val="left"/>
      <w:pPr>
        <w:ind w:left="720" w:hanging="360"/>
      </w:pPr>
      <w:rPr>
        <w:rFonts w:ascii="Symbol" w:eastAsia="Symbol" w:hAnsi="Symbol" w:cs="Symbol"/>
      </w:rPr>
    </w:lvl>
    <w:lvl w:ilvl="1" w:tplc="4CBA10FA">
      <w:start w:val="1"/>
      <w:numFmt w:val="bullet"/>
      <w:lvlText w:val="o"/>
      <w:lvlJc w:val="left"/>
      <w:pPr>
        <w:ind w:left="1440" w:hanging="360"/>
      </w:pPr>
      <w:rPr>
        <w:rFonts w:ascii="Courier New" w:eastAsia="Courier New" w:hAnsi="Courier New" w:cs="Courier New"/>
      </w:rPr>
    </w:lvl>
    <w:lvl w:ilvl="2" w:tplc="8B7EC64C">
      <w:start w:val="1"/>
      <w:numFmt w:val="bullet"/>
      <w:lvlText w:val=""/>
      <w:lvlJc w:val="left"/>
      <w:pPr>
        <w:ind w:left="2160" w:hanging="360"/>
      </w:pPr>
      <w:rPr>
        <w:rFonts w:ascii="Wingdings" w:eastAsia="Wingdings" w:hAnsi="Wingdings" w:cs="Wingdings"/>
      </w:rPr>
    </w:lvl>
    <w:lvl w:ilvl="3" w:tplc="CFCC7D98">
      <w:start w:val="1"/>
      <w:numFmt w:val="bullet"/>
      <w:lvlText w:val=""/>
      <w:lvlJc w:val="left"/>
      <w:pPr>
        <w:ind w:left="2880" w:hanging="360"/>
      </w:pPr>
      <w:rPr>
        <w:rFonts w:ascii="Symbol" w:eastAsia="Symbol" w:hAnsi="Symbol" w:cs="Symbol"/>
      </w:rPr>
    </w:lvl>
    <w:lvl w:ilvl="4" w:tplc="B6902F24">
      <w:start w:val="1"/>
      <w:numFmt w:val="bullet"/>
      <w:lvlText w:val="o"/>
      <w:lvlJc w:val="left"/>
      <w:pPr>
        <w:ind w:left="3600" w:hanging="360"/>
      </w:pPr>
      <w:rPr>
        <w:rFonts w:ascii="Courier New" w:eastAsia="Courier New" w:hAnsi="Courier New" w:cs="Courier New"/>
      </w:rPr>
    </w:lvl>
    <w:lvl w:ilvl="5" w:tplc="BD70E7C4">
      <w:start w:val="1"/>
      <w:numFmt w:val="bullet"/>
      <w:lvlText w:val=""/>
      <w:lvlJc w:val="left"/>
      <w:pPr>
        <w:ind w:left="4320" w:hanging="360"/>
      </w:pPr>
      <w:rPr>
        <w:rFonts w:ascii="Wingdings" w:eastAsia="Wingdings" w:hAnsi="Wingdings" w:cs="Wingdings"/>
      </w:rPr>
    </w:lvl>
    <w:lvl w:ilvl="6" w:tplc="C7A0F4A4">
      <w:start w:val="1"/>
      <w:numFmt w:val="bullet"/>
      <w:lvlText w:val=""/>
      <w:lvlJc w:val="left"/>
      <w:pPr>
        <w:ind w:left="5040" w:hanging="360"/>
      </w:pPr>
      <w:rPr>
        <w:rFonts w:ascii="Symbol" w:eastAsia="Symbol" w:hAnsi="Symbol" w:cs="Symbol"/>
      </w:rPr>
    </w:lvl>
    <w:lvl w:ilvl="7" w:tplc="EBE4392C">
      <w:start w:val="1"/>
      <w:numFmt w:val="bullet"/>
      <w:lvlText w:val="o"/>
      <w:lvlJc w:val="left"/>
      <w:pPr>
        <w:ind w:left="5760" w:hanging="360"/>
      </w:pPr>
      <w:rPr>
        <w:rFonts w:ascii="Courier New" w:eastAsia="Courier New" w:hAnsi="Courier New" w:cs="Courier New"/>
      </w:rPr>
    </w:lvl>
    <w:lvl w:ilvl="8" w:tplc="ADCA9BEA">
      <w:start w:val="1"/>
      <w:numFmt w:val="bullet"/>
      <w:lvlText w:val=""/>
      <w:lvlJc w:val="left"/>
      <w:pPr>
        <w:ind w:left="6480" w:hanging="360"/>
      </w:pPr>
      <w:rPr>
        <w:rFonts w:ascii="Wingdings" w:eastAsia="Wingdings" w:hAnsi="Wingdings" w:cs="Wingdings"/>
      </w:rPr>
    </w:lvl>
  </w:abstractNum>
  <w:abstractNum w:abstractNumId="11" w15:restartNumberingAfterBreak="0">
    <w:nsid w:val="69BF1692"/>
    <w:multiLevelType w:val="multilevel"/>
    <w:tmpl w:val="243E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D261E5"/>
    <w:multiLevelType w:val="hybridMultilevel"/>
    <w:tmpl w:val="A1A267FA"/>
    <w:lvl w:ilvl="0" w:tplc="2D800DBE">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609047887">
    <w:abstractNumId w:val="6"/>
    <w:lvlOverride w:ilvl="0">
      <w:startOverride w:val="1"/>
    </w:lvlOverride>
  </w:num>
  <w:num w:numId="2" w16cid:durableId="1612198422">
    <w:abstractNumId w:val="0"/>
  </w:num>
  <w:num w:numId="3" w16cid:durableId="1562401212">
    <w:abstractNumId w:val="2"/>
  </w:num>
  <w:num w:numId="4" w16cid:durableId="338965130">
    <w:abstractNumId w:val="10"/>
  </w:num>
  <w:num w:numId="5" w16cid:durableId="234125893">
    <w:abstractNumId w:val="8"/>
  </w:num>
  <w:num w:numId="6" w16cid:durableId="18078909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69010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4085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8918380">
    <w:abstractNumId w:val="3"/>
  </w:num>
  <w:num w:numId="10" w16cid:durableId="506753132">
    <w:abstractNumId w:val="11"/>
  </w:num>
  <w:num w:numId="11" w16cid:durableId="430516878">
    <w:abstractNumId w:val="4"/>
  </w:num>
  <w:num w:numId="12" w16cid:durableId="295185141">
    <w:abstractNumId w:val="1"/>
  </w:num>
  <w:num w:numId="13" w16cid:durableId="1307517528">
    <w:abstractNumId w:val="7"/>
  </w:num>
  <w:num w:numId="14" w16cid:durableId="10909255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proofState w:spelling="clean" w:grammar="dirty"/>
  <w:defaultTabStop w:val="720"/>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3C9"/>
    <w:rsid w:val="00006410"/>
    <w:rsid w:val="00012EEE"/>
    <w:rsid w:val="00036110"/>
    <w:rsid w:val="00036E83"/>
    <w:rsid w:val="00055F0D"/>
    <w:rsid w:val="00057F77"/>
    <w:rsid w:val="0008523B"/>
    <w:rsid w:val="0008660D"/>
    <w:rsid w:val="00095150"/>
    <w:rsid w:val="00097EA8"/>
    <w:rsid w:val="000C6FFA"/>
    <w:rsid w:val="000F1314"/>
    <w:rsid w:val="00111706"/>
    <w:rsid w:val="001152BB"/>
    <w:rsid w:val="001600B3"/>
    <w:rsid w:val="00183944"/>
    <w:rsid w:val="001E16DC"/>
    <w:rsid w:val="00215BCC"/>
    <w:rsid w:val="002170D0"/>
    <w:rsid w:val="00222F94"/>
    <w:rsid w:val="00241903"/>
    <w:rsid w:val="00260C59"/>
    <w:rsid w:val="00284848"/>
    <w:rsid w:val="00291746"/>
    <w:rsid w:val="00293C28"/>
    <w:rsid w:val="002B1750"/>
    <w:rsid w:val="002E3E38"/>
    <w:rsid w:val="002F1A16"/>
    <w:rsid w:val="003066BB"/>
    <w:rsid w:val="00316D91"/>
    <w:rsid w:val="003252D4"/>
    <w:rsid w:val="00327CEB"/>
    <w:rsid w:val="00331E8B"/>
    <w:rsid w:val="003345C8"/>
    <w:rsid w:val="00336E85"/>
    <w:rsid w:val="00345E58"/>
    <w:rsid w:val="003C2E24"/>
    <w:rsid w:val="003F5B57"/>
    <w:rsid w:val="00406CF1"/>
    <w:rsid w:val="00407724"/>
    <w:rsid w:val="004142FC"/>
    <w:rsid w:val="00450D6F"/>
    <w:rsid w:val="00461A5E"/>
    <w:rsid w:val="0049315E"/>
    <w:rsid w:val="004B0062"/>
    <w:rsid w:val="004E73BF"/>
    <w:rsid w:val="00565E64"/>
    <w:rsid w:val="005C68D4"/>
    <w:rsid w:val="0060387A"/>
    <w:rsid w:val="00642E63"/>
    <w:rsid w:val="00671F34"/>
    <w:rsid w:val="00695A2F"/>
    <w:rsid w:val="006A0A71"/>
    <w:rsid w:val="006C67DB"/>
    <w:rsid w:val="006E2EE2"/>
    <w:rsid w:val="006E6360"/>
    <w:rsid w:val="00703BAC"/>
    <w:rsid w:val="00710AEC"/>
    <w:rsid w:val="00725B35"/>
    <w:rsid w:val="00730497"/>
    <w:rsid w:val="00753B0B"/>
    <w:rsid w:val="007A2B22"/>
    <w:rsid w:val="007B7016"/>
    <w:rsid w:val="007C7FBA"/>
    <w:rsid w:val="008378A3"/>
    <w:rsid w:val="008449BA"/>
    <w:rsid w:val="00872D3C"/>
    <w:rsid w:val="00883CE9"/>
    <w:rsid w:val="008A6FB9"/>
    <w:rsid w:val="008B01E8"/>
    <w:rsid w:val="00907FEF"/>
    <w:rsid w:val="00943B90"/>
    <w:rsid w:val="009516F7"/>
    <w:rsid w:val="00952FDC"/>
    <w:rsid w:val="009B44E8"/>
    <w:rsid w:val="009B57A3"/>
    <w:rsid w:val="009E2BA2"/>
    <w:rsid w:val="009F7B6E"/>
    <w:rsid w:val="00A2448E"/>
    <w:rsid w:val="00A3575B"/>
    <w:rsid w:val="00A4647A"/>
    <w:rsid w:val="00A52E35"/>
    <w:rsid w:val="00A553C9"/>
    <w:rsid w:val="00AD2229"/>
    <w:rsid w:val="00AD46AD"/>
    <w:rsid w:val="00B1260B"/>
    <w:rsid w:val="00B13188"/>
    <w:rsid w:val="00B13AB5"/>
    <w:rsid w:val="00B21F58"/>
    <w:rsid w:val="00B36D5C"/>
    <w:rsid w:val="00B40C72"/>
    <w:rsid w:val="00B606F1"/>
    <w:rsid w:val="00B62E42"/>
    <w:rsid w:val="00B70BEA"/>
    <w:rsid w:val="00B73AD7"/>
    <w:rsid w:val="00B84E91"/>
    <w:rsid w:val="00BC66C6"/>
    <w:rsid w:val="00BD5E03"/>
    <w:rsid w:val="00BE3983"/>
    <w:rsid w:val="00BE39CD"/>
    <w:rsid w:val="00BE72CC"/>
    <w:rsid w:val="00C27A72"/>
    <w:rsid w:val="00C610B5"/>
    <w:rsid w:val="00C82A00"/>
    <w:rsid w:val="00CD4EB1"/>
    <w:rsid w:val="00CE5925"/>
    <w:rsid w:val="00CE7D94"/>
    <w:rsid w:val="00CF5BC7"/>
    <w:rsid w:val="00D02CB9"/>
    <w:rsid w:val="00D07EF7"/>
    <w:rsid w:val="00D21E34"/>
    <w:rsid w:val="00D24ACA"/>
    <w:rsid w:val="00D451B3"/>
    <w:rsid w:val="00D968E6"/>
    <w:rsid w:val="00E322EF"/>
    <w:rsid w:val="00E34120"/>
    <w:rsid w:val="00E367FD"/>
    <w:rsid w:val="00E432D3"/>
    <w:rsid w:val="00E80398"/>
    <w:rsid w:val="00E87C75"/>
    <w:rsid w:val="00EA57A3"/>
    <w:rsid w:val="00F0D574"/>
    <w:rsid w:val="00F14EB5"/>
    <w:rsid w:val="00F634B0"/>
    <w:rsid w:val="00F965C5"/>
    <w:rsid w:val="00F971C5"/>
    <w:rsid w:val="00FD0A9E"/>
    <w:rsid w:val="03BD4F89"/>
    <w:rsid w:val="0798930A"/>
    <w:rsid w:val="0E521AF3"/>
    <w:rsid w:val="0EEE4757"/>
    <w:rsid w:val="10342101"/>
    <w:rsid w:val="159C7653"/>
    <w:rsid w:val="16E43CC6"/>
    <w:rsid w:val="1A5D2221"/>
    <w:rsid w:val="2848FD16"/>
    <w:rsid w:val="28950E1A"/>
    <w:rsid w:val="2F038F01"/>
    <w:rsid w:val="325D910C"/>
    <w:rsid w:val="32F88032"/>
    <w:rsid w:val="33D2D353"/>
    <w:rsid w:val="3CED8323"/>
    <w:rsid w:val="4136E597"/>
    <w:rsid w:val="4924FED9"/>
    <w:rsid w:val="4F7ED229"/>
    <w:rsid w:val="4FD7AA7F"/>
    <w:rsid w:val="5E1A0032"/>
    <w:rsid w:val="65E25399"/>
    <w:rsid w:val="6635672A"/>
    <w:rsid w:val="68202386"/>
    <w:rsid w:val="69B741EA"/>
    <w:rsid w:val="7050995E"/>
    <w:rsid w:val="765C02B2"/>
    <w:rsid w:val="79EC98F0"/>
    <w:rsid w:val="7B946272"/>
    <w:rsid w:val="7C4EEB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BFFFF0"/>
  <w15:docId w15:val="{8826D6D7-F962-43D2-93F8-D032D72B9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sz w:val="28"/>
      <w:szCs w:val="28"/>
    </w:rPr>
  </w:style>
  <w:style w:type="paragraph" w:styleId="4">
    <w:name w:val="heading 4"/>
    <w:basedOn w:val="a"/>
    <w:next w:val="a"/>
    <w:link w:val="40"/>
    <w:uiPriority w:val="9"/>
    <w:unhideWhenUsed/>
    <w:qFormat/>
    <w:pPr>
      <w:keepNext/>
      <w:keepLines/>
      <w:spacing w:before="80" w:after="40"/>
      <w:outlineLvl w:val="3"/>
    </w:pPr>
    <w:rPr>
      <w:rFonts w:eastAsiaTheme="majorEastAsia" w:cstheme="majorBidi"/>
      <w:i/>
      <w:iCs/>
      <w:color w:val="0F4761"/>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rPr>
  </w:style>
  <w:style w:type="paragraph" w:styleId="6">
    <w:name w:val="heading 6"/>
    <w:basedOn w:val="a"/>
    <w:next w:val="a"/>
    <w:link w:val="60"/>
    <w:uiPriority w:val="9"/>
    <w:unhideWhenUsed/>
    <w:qFormat/>
    <w:pPr>
      <w:keepNext/>
      <w:keepLines/>
      <w:spacing w:before="40" w:after="0"/>
      <w:outlineLvl w:val="5"/>
    </w:pPr>
    <w:rPr>
      <w:rFonts w:eastAsiaTheme="majorEastAsia" w:cstheme="majorBidi"/>
      <w:i/>
      <w:iCs/>
      <w:color w:val="595959"/>
    </w:rPr>
  </w:style>
  <w:style w:type="paragraph" w:styleId="7">
    <w:name w:val="heading 7"/>
    <w:basedOn w:val="a"/>
    <w:next w:val="a"/>
    <w:link w:val="70"/>
    <w:uiPriority w:val="9"/>
    <w:unhideWhenUsed/>
    <w:qFormat/>
    <w:pPr>
      <w:keepNext/>
      <w:keepLines/>
      <w:spacing w:before="40" w:after="0"/>
      <w:outlineLvl w:val="6"/>
    </w:pPr>
    <w:rPr>
      <w:rFonts w:eastAsiaTheme="majorEastAsia" w:cstheme="majorBidi"/>
      <w:color w:val="595959"/>
    </w:rPr>
  </w:style>
  <w:style w:type="paragraph" w:styleId="8">
    <w:name w:val="heading 8"/>
    <w:basedOn w:val="a"/>
    <w:next w:val="a"/>
    <w:link w:val="80"/>
    <w:uiPriority w:val="9"/>
    <w:unhideWhenUsed/>
    <w:qFormat/>
    <w:pPr>
      <w:keepNext/>
      <w:keepLines/>
      <w:spacing w:after="0"/>
      <w:outlineLvl w:val="7"/>
    </w:pPr>
    <w:rPr>
      <w:rFonts w:eastAsiaTheme="majorEastAsia" w:cstheme="majorBidi"/>
      <w:i/>
      <w:iCs/>
      <w:color w:val="272727"/>
    </w:rPr>
  </w:style>
  <w:style w:type="paragraph" w:styleId="9">
    <w:name w:val="heading 9"/>
    <w:basedOn w:val="a"/>
    <w:next w:val="a"/>
    <w:link w:val="90"/>
    <w:uiPriority w:val="9"/>
    <w:unhideWhenUsed/>
    <w:qFormat/>
    <w:pPr>
      <w:keepNext/>
      <w:keepLines/>
      <w:spacing w:after="0"/>
      <w:outlineLvl w:val="8"/>
    </w:pPr>
    <w:rPr>
      <w:rFonts w:eastAsiaTheme="majorEastAsia" w:cstheme="majorBidi"/>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color w:val="0F4761"/>
      <w:sz w:val="40"/>
      <w:szCs w:val="40"/>
    </w:rPr>
  </w:style>
  <w:style w:type="character" w:customStyle="1" w:styleId="20">
    <w:name w:val="見出し 2 (文字)"/>
    <w:basedOn w:val="a0"/>
    <w:link w:val="2"/>
    <w:uiPriority w:val="9"/>
    <w:rPr>
      <w:rFonts w:asciiTheme="majorHAnsi" w:eastAsiaTheme="majorEastAsia" w:hAnsiTheme="majorHAnsi" w:cstheme="majorBidi"/>
      <w:color w:val="0F4761"/>
      <w:sz w:val="32"/>
      <w:szCs w:val="32"/>
    </w:rPr>
  </w:style>
  <w:style w:type="character" w:customStyle="1" w:styleId="30">
    <w:name w:val="見出し 3 (文字)"/>
    <w:basedOn w:val="a0"/>
    <w:link w:val="3"/>
    <w:uiPriority w:val="9"/>
    <w:rPr>
      <w:rFonts w:eastAsiaTheme="majorEastAsia" w:cstheme="majorBidi"/>
      <w:color w:val="0F4761"/>
      <w:sz w:val="28"/>
      <w:szCs w:val="28"/>
    </w:rPr>
  </w:style>
  <w:style w:type="character" w:customStyle="1" w:styleId="40">
    <w:name w:val="見出し 4 (文字)"/>
    <w:basedOn w:val="a0"/>
    <w:link w:val="4"/>
    <w:uiPriority w:val="9"/>
    <w:rPr>
      <w:rFonts w:eastAsiaTheme="majorEastAsia" w:cstheme="majorBidi"/>
      <w:i/>
      <w:iCs/>
      <w:color w:val="0F4761"/>
    </w:rPr>
  </w:style>
  <w:style w:type="character" w:customStyle="1" w:styleId="50">
    <w:name w:val="見出し 5 (文字)"/>
    <w:basedOn w:val="a0"/>
    <w:link w:val="5"/>
    <w:uiPriority w:val="9"/>
    <w:rPr>
      <w:rFonts w:eastAsiaTheme="majorEastAsia" w:cstheme="majorBidi"/>
      <w:color w:val="0F4761"/>
    </w:rPr>
  </w:style>
  <w:style w:type="character" w:customStyle="1" w:styleId="60">
    <w:name w:val="見出し 6 (文字)"/>
    <w:basedOn w:val="a0"/>
    <w:link w:val="6"/>
    <w:uiPriority w:val="9"/>
    <w:rPr>
      <w:rFonts w:eastAsiaTheme="majorEastAsia" w:cstheme="majorBidi"/>
      <w:i/>
      <w:iCs/>
      <w:color w:val="595959"/>
    </w:rPr>
  </w:style>
  <w:style w:type="character" w:customStyle="1" w:styleId="70">
    <w:name w:val="見出し 7 (文字)"/>
    <w:basedOn w:val="a0"/>
    <w:link w:val="7"/>
    <w:uiPriority w:val="9"/>
    <w:rPr>
      <w:rFonts w:eastAsiaTheme="majorEastAsia" w:cstheme="majorBidi"/>
      <w:color w:val="595959"/>
    </w:rPr>
  </w:style>
  <w:style w:type="character" w:customStyle="1" w:styleId="80">
    <w:name w:val="見出し 8 (文字)"/>
    <w:basedOn w:val="a0"/>
    <w:link w:val="8"/>
    <w:uiPriority w:val="9"/>
    <w:rPr>
      <w:rFonts w:eastAsiaTheme="majorEastAsia" w:cstheme="majorBidi"/>
      <w:i/>
      <w:iCs/>
      <w:color w:val="272727"/>
    </w:rPr>
  </w:style>
  <w:style w:type="character" w:customStyle="1" w:styleId="90">
    <w:name w:val="見出し 9 (文字)"/>
    <w:basedOn w:val="a0"/>
    <w:link w:val="9"/>
    <w:uiPriority w:val="9"/>
    <w:rPr>
      <w:rFonts w:eastAsiaTheme="majorEastAsia" w:cstheme="majorBidi"/>
      <w:color w:val="272727"/>
    </w:rPr>
  </w:style>
  <w:style w:type="character" w:customStyle="1" w:styleId="a3">
    <w:name w:val="表題 (文字)"/>
    <w:basedOn w:val="a0"/>
    <w:link w:val="a4"/>
    <w:uiPriority w:val="10"/>
    <w:rPr>
      <w:rFonts w:asciiTheme="majorHAnsi" w:eastAsiaTheme="majorEastAsia" w:hAnsiTheme="majorHAnsi" w:cstheme="majorBidi"/>
      <w:spacing w:val="-10"/>
      <w:kern w:val="28"/>
      <w:sz w:val="56"/>
      <w:szCs w:val="56"/>
    </w:rPr>
  </w:style>
  <w:style w:type="paragraph" w:styleId="a4">
    <w:name w:val="Title"/>
    <w:basedOn w:val="a"/>
    <w:next w:val="a"/>
    <w:link w:val="a3"/>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副題 (文字)"/>
    <w:basedOn w:val="a0"/>
    <w:link w:val="a6"/>
    <w:uiPriority w:val="11"/>
    <w:rPr>
      <w:rFonts w:eastAsiaTheme="majorEastAsia" w:cstheme="majorBidi"/>
      <w:color w:val="595959"/>
      <w:spacing w:val="15"/>
      <w:sz w:val="28"/>
      <w:szCs w:val="28"/>
    </w:rPr>
  </w:style>
  <w:style w:type="paragraph" w:styleId="a6">
    <w:name w:val="Subtitle"/>
    <w:basedOn w:val="a"/>
    <w:next w:val="a"/>
    <w:link w:val="a5"/>
    <w:uiPriority w:val="11"/>
    <w:qFormat/>
    <w:pPr>
      <w:numPr>
        <w:ilvl w:val="1"/>
      </w:numPr>
    </w:pPr>
    <w:rPr>
      <w:rFonts w:eastAsiaTheme="majorEastAsia" w:cstheme="majorBidi"/>
      <w:color w:val="595959"/>
      <w:spacing w:val="15"/>
      <w:sz w:val="28"/>
      <w:szCs w:val="28"/>
    </w:rPr>
  </w:style>
  <w:style w:type="character" w:styleId="21">
    <w:name w:val="Intense Emphasis"/>
    <w:basedOn w:val="a0"/>
    <w:uiPriority w:val="21"/>
    <w:qFormat/>
    <w:rPr>
      <w:i/>
      <w:iCs/>
      <w:color w:val="0F4761"/>
    </w:rPr>
  </w:style>
  <w:style w:type="character" w:customStyle="1" w:styleId="a7">
    <w:name w:val="引用文 (文字)"/>
    <w:basedOn w:val="a0"/>
    <w:link w:val="a8"/>
    <w:uiPriority w:val="29"/>
    <w:rPr>
      <w:i/>
      <w:iCs/>
      <w:color w:val="404040"/>
    </w:rPr>
  </w:style>
  <w:style w:type="paragraph" w:styleId="a8">
    <w:name w:val="Quote"/>
    <w:basedOn w:val="a"/>
    <w:next w:val="a"/>
    <w:link w:val="a7"/>
    <w:uiPriority w:val="29"/>
    <w:qFormat/>
    <w:pPr>
      <w:spacing w:before="160"/>
      <w:jc w:val="center"/>
    </w:pPr>
    <w:rPr>
      <w:i/>
      <w:iCs/>
      <w:color w:val="404040"/>
    </w:rPr>
  </w:style>
  <w:style w:type="character" w:customStyle="1" w:styleId="22">
    <w:name w:val="引用文 2 (文字)"/>
    <w:basedOn w:val="a0"/>
    <w:link w:val="23"/>
    <w:uiPriority w:val="30"/>
    <w:rPr>
      <w:i/>
      <w:iCs/>
      <w:color w:val="0F4761"/>
    </w:rPr>
  </w:style>
  <w:style w:type="paragraph" w:styleId="23">
    <w:name w:val="Intense Quote"/>
    <w:basedOn w:val="a"/>
    <w:next w:val="a"/>
    <w:link w:val="22"/>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24">
    <w:name w:val="Intense Reference"/>
    <w:basedOn w:val="a0"/>
    <w:uiPriority w:val="32"/>
    <w:qFormat/>
    <w:rPr>
      <w:b/>
      <w:bCs/>
      <w:smallCaps/>
      <w:color w:val="0F4761"/>
      <w:spacing w:val="5"/>
    </w:rPr>
  </w:style>
  <w:style w:type="table" w:styleId="a9">
    <w:name w:val="Table Grid"/>
    <w:basedOn w:val="a1"/>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4-1">
    <w:name w:val="Grid Table 4 Accent 1"/>
    <w:basedOn w:val="a1"/>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a">
    <w:name w:val="Hyperlink"/>
    <w:basedOn w:val="a0"/>
    <w:uiPriority w:val="99"/>
    <w:unhideWhenUsed/>
    <w:rPr>
      <w:color w:val="0563C1"/>
      <w:u w:val="single"/>
    </w:rPr>
  </w:style>
  <w:style w:type="paragraph" w:styleId="ab">
    <w:name w:val="List Paragraph"/>
    <w:basedOn w:val="a"/>
    <w:uiPriority w:val="34"/>
    <w:qFormat/>
    <w:pPr>
      <w:ind w:left="720"/>
      <w:contextualSpacing/>
    </w:pPr>
  </w:style>
  <w:style w:type="paragraph" w:customStyle="1" w:styleId="Code">
    <w:name w:val="Code"/>
    <w:basedOn w:val="a"/>
    <w:next w:val="a"/>
    <w:uiPriority w:val="35"/>
    <w:qFormat/>
    <w:pPr>
      <w:spacing w:before="160"/>
      <w:contextualSpacing/>
    </w:pPr>
    <w:rPr>
      <w:i/>
      <w:iCs/>
      <w:color w:val="404040"/>
    </w:rPr>
  </w:style>
  <w:style w:type="paragraph" w:styleId="ac">
    <w:name w:val="footnote text"/>
    <w:basedOn w:val="a"/>
    <w:link w:val="ad"/>
    <w:uiPriority w:val="99"/>
    <w:semiHidden/>
    <w:unhideWhenUsed/>
    <w:rsid w:val="00C17A41"/>
    <w:pPr>
      <w:spacing w:after="0" w:line="240" w:lineRule="auto"/>
    </w:pPr>
    <w:rPr>
      <w:sz w:val="20"/>
      <w:szCs w:val="20"/>
    </w:rPr>
  </w:style>
  <w:style w:type="character" w:customStyle="1" w:styleId="ad">
    <w:name w:val="脚注文字列 (文字)"/>
    <w:basedOn w:val="a0"/>
    <w:link w:val="ac"/>
    <w:uiPriority w:val="99"/>
    <w:semiHidden/>
    <w:rsid w:val="00C17A41"/>
    <w:rPr>
      <w:sz w:val="20"/>
      <w:szCs w:val="20"/>
    </w:rPr>
  </w:style>
  <w:style w:type="character" w:styleId="ae">
    <w:name w:val="footnote reference"/>
    <w:basedOn w:val="a0"/>
    <w:uiPriority w:val="99"/>
    <w:semiHidden/>
    <w:unhideWhenUsed/>
    <w:rsid w:val="00C17A41"/>
    <w:rPr>
      <w:vertAlign w:val="superscript"/>
    </w:rPr>
  </w:style>
  <w:style w:type="table" w:styleId="11">
    <w:name w:val="Grid Table 1 Light"/>
    <w:basedOn w:val="a1"/>
    <w:uiPriority w:val="46"/>
    <w:rsid w:val="001117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
    <w:name w:val="header"/>
    <w:basedOn w:val="a"/>
    <w:link w:val="af0"/>
    <w:uiPriority w:val="99"/>
    <w:unhideWhenUsed/>
    <w:rsid w:val="00C610B5"/>
    <w:pPr>
      <w:tabs>
        <w:tab w:val="center" w:pos="4252"/>
        <w:tab w:val="right" w:pos="8504"/>
      </w:tabs>
      <w:snapToGrid w:val="0"/>
    </w:pPr>
  </w:style>
  <w:style w:type="character" w:customStyle="1" w:styleId="af0">
    <w:name w:val="ヘッダー (文字)"/>
    <w:basedOn w:val="a0"/>
    <w:link w:val="af"/>
    <w:uiPriority w:val="99"/>
    <w:rsid w:val="00C610B5"/>
  </w:style>
  <w:style w:type="paragraph" w:styleId="af1">
    <w:name w:val="footer"/>
    <w:basedOn w:val="a"/>
    <w:link w:val="af2"/>
    <w:uiPriority w:val="99"/>
    <w:unhideWhenUsed/>
    <w:rsid w:val="00C610B5"/>
    <w:pPr>
      <w:tabs>
        <w:tab w:val="center" w:pos="4252"/>
        <w:tab w:val="right" w:pos="8504"/>
      </w:tabs>
      <w:snapToGrid w:val="0"/>
    </w:pPr>
  </w:style>
  <w:style w:type="character" w:customStyle="1" w:styleId="af2">
    <w:name w:val="フッター (文字)"/>
    <w:basedOn w:val="a0"/>
    <w:link w:val="af1"/>
    <w:uiPriority w:val="99"/>
    <w:rsid w:val="00C610B5"/>
  </w:style>
  <w:style w:type="character" w:styleId="af3">
    <w:name w:val="annotation reference"/>
    <w:basedOn w:val="a0"/>
    <w:uiPriority w:val="99"/>
    <w:semiHidden/>
    <w:unhideWhenUsed/>
    <w:rsid w:val="00F634B0"/>
    <w:rPr>
      <w:sz w:val="18"/>
      <w:szCs w:val="18"/>
    </w:rPr>
  </w:style>
  <w:style w:type="paragraph" w:styleId="af4">
    <w:name w:val="annotation text"/>
    <w:basedOn w:val="a"/>
    <w:link w:val="af5"/>
    <w:uiPriority w:val="99"/>
    <w:unhideWhenUsed/>
    <w:rsid w:val="00F634B0"/>
  </w:style>
  <w:style w:type="character" w:customStyle="1" w:styleId="af5">
    <w:name w:val="コメント文字列 (文字)"/>
    <w:basedOn w:val="a0"/>
    <w:link w:val="af4"/>
    <w:uiPriority w:val="99"/>
    <w:rsid w:val="00F634B0"/>
  </w:style>
  <w:style w:type="paragraph" w:styleId="af6">
    <w:name w:val="annotation subject"/>
    <w:basedOn w:val="af4"/>
    <w:next w:val="af4"/>
    <w:link w:val="af7"/>
    <w:uiPriority w:val="99"/>
    <w:semiHidden/>
    <w:unhideWhenUsed/>
    <w:rsid w:val="00F634B0"/>
    <w:rPr>
      <w:b/>
      <w:bCs/>
    </w:rPr>
  </w:style>
  <w:style w:type="character" w:customStyle="1" w:styleId="af7">
    <w:name w:val="コメント内容 (文字)"/>
    <w:basedOn w:val="af5"/>
    <w:link w:val="af6"/>
    <w:uiPriority w:val="99"/>
    <w:semiHidden/>
    <w:rsid w:val="00F634B0"/>
    <w:rPr>
      <w:b/>
      <w:bCs/>
    </w:rPr>
  </w:style>
  <w:style w:type="paragraph" w:styleId="af8">
    <w:name w:val="Balloon Text"/>
    <w:basedOn w:val="a"/>
    <w:link w:val="af9"/>
    <w:uiPriority w:val="99"/>
    <w:semiHidden/>
    <w:unhideWhenUsed/>
    <w:rsid w:val="00B1260B"/>
    <w:pPr>
      <w:spacing w:after="0" w:line="240" w:lineRule="auto"/>
    </w:pPr>
    <w:rPr>
      <w:rFonts w:asciiTheme="majorHAnsi" w:eastAsiaTheme="majorEastAsia" w:hAnsiTheme="majorHAnsi" w:cstheme="majorBidi"/>
      <w:sz w:val="18"/>
      <w:szCs w:val="18"/>
    </w:rPr>
  </w:style>
  <w:style w:type="character" w:customStyle="1" w:styleId="af9">
    <w:name w:val="吹き出し (文字)"/>
    <w:basedOn w:val="a0"/>
    <w:link w:val="af8"/>
    <w:uiPriority w:val="99"/>
    <w:semiHidden/>
    <w:rsid w:val="00B1260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d74baa-68fe-48bd-9416-f5103627d8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074371D2CD7F34C92F1E8312C858080" ma:contentTypeVersion="10" ma:contentTypeDescription="新しいドキュメントを作成します。" ma:contentTypeScope="" ma:versionID="c2a203041540ceb5c28be43dc636d50d">
  <xsd:schema xmlns:xsd="http://www.w3.org/2001/XMLSchema" xmlns:xs="http://www.w3.org/2001/XMLSchema" xmlns:p="http://schemas.microsoft.com/office/2006/metadata/properties" xmlns:ns3="54d74baa-68fe-48bd-9416-f5103627d8e8" targetNamespace="http://schemas.microsoft.com/office/2006/metadata/properties" ma:root="true" ma:fieldsID="b9edec3bdc140f50fefe31a746406daa" ns3:_="">
    <xsd:import namespace="54d74baa-68fe-48bd-9416-f5103627d8e8"/>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d74baa-68fe-48bd-9416-f5103627d8e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2C725C-8EA0-4F47-B97A-0AC26F30F41A}">
  <ds:schemaRefs>
    <ds:schemaRef ds:uri="http://schemas.microsoft.com/office/2006/metadata/properties"/>
    <ds:schemaRef ds:uri="http://schemas.microsoft.com/office/infopath/2007/PartnerControls"/>
    <ds:schemaRef ds:uri="54d74baa-68fe-48bd-9416-f5103627d8e8"/>
  </ds:schemaRefs>
</ds:datastoreItem>
</file>

<file path=customXml/itemProps2.xml><?xml version="1.0" encoding="utf-8"?>
<ds:datastoreItem xmlns:ds="http://schemas.openxmlformats.org/officeDocument/2006/customXml" ds:itemID="{4C1CE46B-1D2B-41EC-9CD5-67FAF4539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d74baa-68fe-48bd-9416-f5103627d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80006C-3C0C-4D3E-9BC8-75B1A6DC48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198</Words>
  <Characters>1135</Characters>
  <DocSecurity>0</DocSecurity>
  <Lines>9</Lines>
  <Paragraphs>2</Paragraphs>
  <ScaleCrop>false</ScaleCrop>
  <HeadingPairs>
    <vt:vector size="4" baseType="variant">
      <vt:variant>
        <vt:lpstr>タイトル</vt:lpstr>
      </vt:variant>
      <vt:variant>
        <vt:i4>1</vt:i4>
      </vt:variant>
      <vt:variant>
        <vt:lpstr>見出し</vt:lpstr>
      </vt:variant>
      <vt:variant>
        <vt:i4>7</vt:i4>
      </vt:variant>
    </vt:vector>
  </HeadingPairs>
  <TitlesOfParts>
    <vt:vector size="8" baseType="lpstr">
      <vt:lpstr>Document</vt:lpstr>
      <vt:lpstr>気管支喘息に係る大臣判定申請検査報告書</vt:lpstr>
      <vt:lpstr>１．起始及び経過</vt:lpstr>
      <vt:lpstr>２．検査結果時系列表</vt:lpstr>
      <vt:lpstr>        </vt:lpstr>
      <vt:lpstr>        ３．総合所見（治療内容、症状及び呼吸機能検査結果を踏まえた総合評価）</vt:lpstr>
      <vt:lpstr/>
      <vt:lpstr>４．添付資料</vt:lpstr>
    </vt:vector>
  </TitlesOfParts>
  <LinksUpToDate>false</LinksUpToDate>
  <CharactersWithSpaces>1331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0x0101003074371D2CD7F34C92F1E8312C858080</vt:lpwstr>
  </property>
</Properties>
</file>