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C3A" w:rsidRDefault="009B731E" w:rsidP="00794C3A">
      <w:r>
        <w:rPr>
          <w:rFonts w:hint="eastAsia"/>
        </w:rPr>
        <w:t>（１）</w:t>
      </w:r>
      <w:r>
        <w:rPr>
          <w:rFonts w:hint="eastAsia"/>
        </w:rPr>
        <w:t>UF</w:t>
      </w:r>
      <w:r>
        <w:rPr>
          <w:rFonts w:hint="eastAsia"/>
        </w:rPr>
        <w:t>膜ろ過装置</w:t>
      </w:r>
    </w:p>
    <w:p w:rsidR="003B3682" w:rsidRDefault="003B3682" w:rsidP="003B3682"/>
    <w:p w:rsidR="003B3682" w:rsidRDefault="003B3682" w:rsidP="003B3682">
      <w:pPr>
        <w:rPr>
          <w:rFonts w:hint="eastAsia"/>
        </w:rPr>
      </w:pPr>
      <w:r>
        <w:rPr>
          <w:rFonts w:hint="eastAsia"/>
        </w:rPr>
        <w:t>１．使用目的</w:t>
      </w:r>
    </w:p>
    <w:p w:rsidR="003B3682" w:rsidRDefault="003B3682" w:rsidP="003B3682">
      <w:pPr>
        <w:rPr>
          <w:rFonts w:hint="eastAsia"/>
        </w:rPr>
      </w:pPr>
      <w:r>
        <w:rPr>
          <w:rFonts w:hint="eastAsia"/>
        </w:rPr>
        <w:t xml:space="preserve">　本装置は、</w:t>
      </w:r>
      <w:r w:rsidR="003C2362">
        <w:rPr>
          <w:rFonts w:hint="eastAsia"/>
        </w:rPr>
        <w:t>下水処理水を精密ろ過し、原水</w:t>
      </w:r>
      <w:r>
        <w:rPr>
          <w:rFonts w:hint="eastAsia"/>
        </w:rPr>
        <w:t>中に含まれる</w:t>
      </w:r>
      <w:r w:rsidR="003C2362">
        <w:rPr>
          <w:rFonts w:hint="eastAsia"/>
        </w:rPr>
        <w:t>懸濁物質やウイルスの一部を除去して、後段の</w:t>
      </w:r>
      <w:r w:rsidR="003C2362">
        <w:rPr>
          <w:rFonts w:hint="eastAsia"/>
        </w:rPr>
        <w:t>UV</w:t>
      </w:r>
      <w:r w:rsidR="003C2362">
        <w:rPr>
          <w:rFonts w:hint="eastAsia"/>
        </w:rPr>
        <w:t>消毒によるウイルス不活化の前処理を行うため</w:t>
      </w:r>
      <w:r>
        <w:rPr>
          <w:rFonts w:hint="eastAsia"/>
        </w:rPr>
        <w:t>のものである。</w:t>
      </w:r>
    </w:p>
    <w:p w:rsidR="003B3682" w:rsidRDefault="003B3682" w:rsidP="003B3682"/>
    <w:p w:rsidR="003B3682" w:rsidRDefault="003B3682" w:rsidP="003B3682">
      <w:r>
        <w:rPr>
          <w:rFonts w:hint="eastAsia"/>
        </w:rPr>
        <w:t>２．仕　　様</w:t>
      </w:r>
    </w:p>
    <w:tbl>
      <w:tblPr>
        <w:tblStyle w:val="a3"/>
        <w:tblW w:w="0" w:type="auto"/>
        <w:tblLook w:val="04A0" w:firstRow="1" w:lastRow="0" w:firstColumn="1" w:lastColumn="0" w:noHBand="0" w:noVBand="1"/>
      </w:tblPr>
      <w:tblGrid>
        <w:gridCol w:w="2405"/>
        <w:gridCol w:w="3686"/>
        <w:gridCol w:w="2403"/>
      </w:tblGrid>
      <w:tr w:rsidR="003B3682" w:rsidTr="003C2362">
        <w:tc>
          <w:tcPr>
            <w:tcW w:w="2405" w:type="dxa"/>
          </w:tcPr>
          <w:p w:rsidR="003B3682" w:rsidRDefault="003B3682" w:rsidP="001E7E9D">
            <w:pPr>
              <w:jc w:val="center"/>
            </w:pPr>
            <w:r>
              <w:rPr>
                <w:rFonts w:hint="eastAsia"/>
              </w:rPr>
              <w:t>項　　目</w:t>
            </w:r>
          </w:p>
        </w:tc>
        <w:tc>
          <w:tcPr>
            <w:tcW w:w="3686" w:type="dxa"/>
          </w:tcPr>
          <w:p w:rsidR="003B3682" w:rsidRDefault="003B3682" w:rsidP="001E7E9D">
            <w:pPr>
              <w:jc w:val="center"/>
              <w:rPr>
                <w:rFonts w:hint="eastAsia"/>
              </w:rPr>
            </w:pPr>
            <w:r>
              <w:rPr>
                <w:rFonts w:hint="eastAsia"/>
              </w:rPr>
              <w:t>仕　　様</w:t>
            </w:r>
          </w:p>
        </w:tc>
        <w:tc>
          <w:tcPr>
            <w:tcW w:w="2403" w:type="dxa"/>
          </w:tcPr>
          <w:p w:rsidR="003B3682" w:rsidRDefault="003B3682" w:rsidP="001E7E9D">
            <w:pPr>
              <w:jc w:val="center"/>
            </w:pPr>
            <w:r>
              <w:rPr>
                <w:rFonts w:hint="eastAsia"/>
              </w:rPr>
              <w:t>備　　考</w:t>
            </w:r>
          </w:p>
        </w:tc>
      </w:tr>
      <w:tr w:rsidR="003B3682" w:rsidTr="003C2362">
        <w:tc>
          <w:tcPr>
            <w:tcW w:w="2405" w:type="dxa"/>
          </w:tcPr>
          <w:p w:rsidR="003B3682" w:rsidRPr="00794C3A" w:rsidRDefault="003B3682" w:rsidP="001E7E9D">
            <w:pPr>
              <w:jc w:val="center"/>
              <w:rPr>
                <w:szCs w:val="21"/>
              </w:rPr>
            </w:pPr>
            <w:r w:rsidRPr="00794C3A">
              <w:rPr>
                <w:rFonts w:hint="eastAsia"/>
                <w:szCs w:val="21"/>
              </w:rPr>
              <w:t xml:space="preserve">(1) </w:t>
            </w:r>
            <w:r w:rsidRPr="00794C3A">
              <w:rPr>
                <w:rFonts w:hint="eastAsia"/>
                <w:szCs w:val="21"/>
              </w:rPr>
              <w:t>形</w:t>
            </w:r>
            <w:r>
              <w:rPr>
                <w:rFonts w:hint="eastAsia"/>
                <w:szCs w:val="21"/>
              </w:rPr>
              <w:t xml:space="preserve">　　</w:t>
            </w:r>
            <w:r w:rsidRPr="00794C3A">
              <w:rPr>
                <w:rFonts w:hint="eastAsia"/>
                <w:szCs w:val="21"/>
              </w:rPr>
              <w:t>式</w:t>
            </w:r>
          </w:p>
        </w:tc>
        <w:tc>
          <w:tcPr>
            <w:tcW w:w="3686" w:type="dxa"/>
          </w:tcPr>
          <w:p w:rsidR="003B3682" w:rsidRPr="00794C3A" w:rsidRDefault="003C2362" w:rsidP="001E7E9D">
            <w:pPr>
              <w:jc w:val="center"/>
              <w:rPr>
                <w:szCs w:val="21"/>
              </w:rPr>
            </w:pPr>
            <w:r>
              <w:rPr>
                <w:rFonts w:hint="eastAsia"/>
                <w:szCs w:val="21"/>
              </w:rPr>
              <w:t>加圧型中空糸膜モジュール</w:t>
            </w:r>
          </w:p>
        </w:tc>
        <w:tc>
          <w:tcPr>
            <w:tcW w:w="2403" w:type="dxa"/>
          </w:tcPr>
          <w:p w:rsidR="003B3682" w:rsidRPr="00794C3A" w:rsidRDefault="003B3682" w:rsidP="001E7E9D">
            <w:pPr>
              <w:jc w:val="center"/>
              <w:rPr>
                <w:rFonts w:hint="eastAsia"/>
                <w:szCs w:val="21"/>
              </w:rPr>
            </w:pPr>
          </w:p>
        </w:tc>
      </w:tr>
      <w:tr w:rsidR="003B3682" w:rsidTr="003C2362">
        <w:tc>
          <w:tcPr>
            <w:tcW w:w="2405" w:type="dxa"/>
          </w:tcPr>
          <w:p w:rsidR="003B3682" w:rsidRPr="00794C3A" w:rsidRDefault="003B3682" w:rsidP="001E7E9D">
            <w:pPr>
              <w:spacing w:line="348" w:lineRule="atLeast"/>
              <w:jc w:val="center"/>
              <w:rPr>
                <w:color w:val="000000"/>
                <w:szCs w:val="21"/>
              </w:rPr>
            </w:pPr>
            <w:r w:rsidRPr="00794C3A">
              <w:rPr>
                <w:rFonts w:hint="eastAsia"/>
                <w:color w:val="000000"/>
                <w:szCs w:val="21"/>
              </w:rPr>
              <w:t xml:space="preserve">(2) </w:t>
            </w:r>
            <w:r w:rsidR="003C2362">
              <w:rPr>
                <w:rFonts w:hint="eastAsia"/>
                <w:color w:val="000000"/>
                <w:szCs w:val="21"/>
              </w:rPr>
              <w:t>公称孔径</w:t>
            </w:r>
          </w:p>
        </w:tc>
        <w:tc>
          <w:tcPr>
            <w:tcW w:w="3686" w:type="dxa"/>
          </w:tcPr>
          <w:p w:rsidR="003B3682" w:rsidRPr="00794C3A" w:rsidRDefault="003C2362" w:rsidP="001E7E9D">
            <w:pPr>
              <w:jc w:val="center"/>
              <w:rPr>
                <w:szCs w:val="21"/>
              </w:rPr>
            </w:pPr>
            <w:r>
              <w:rPr>
                <w:rFonts w:hint="eastAsia"/>
                <w:szCs w:val="21"/>
              </w:rPr>
              <w:t>0.01</w:t>
            </w:r>
            <w:r>
              <w:rPr>
                <w:rFonts w:hint="eastAsia"/>
                <w:szCs w:val="21"/>
              </w:rPr>
              <w:t>μ</w:t>
            </w:r>
            <w:r>
              <w:rPr>
                <w:rFonts w:hint="eastAsia"/>
                <w:szCs w:val="21"/>
              </w:rPr>
              <w:t>m</w:t>
            </w:r>
          </w:p>
        </w:tc>
        <w:tc>
          <w:tcPr>
            <w:tcW w:w="2403" w:type="dxa"/>
          </w:tcPr>
          <w:p w:rsidR="003B3682" w:rsidRPr="00794C3A" w:rsidRDefault="003B3682" w:rsidP="001E7E9D">
            <w:pPr>
              <w:jc w:val="center"/>
              <w:rPr>
                <w:rFonts w:hint="eastAsia"/>
                <w:szCs w:val="21"/>
              </w:rPr>
            </w:pPr>
          </w:p>
        </w:tc>
      </w:tr>
      <w:tr w:rsidR="003B3682" w:rsidTr="003C2362">
        <w:tc>
          <w:tcPr>
            <w:tcW w:w="2405" w:type="dxa"/>
          </w:tcPr>
          <w:p w:rsidR="003B3682" w:rsidRPr="00794C3A" w:rsidRDefault="003B3682" w:rsidP="001E7E9D">
            <w:pPr>
              <w:spacing w:line="348" w:lineRule="atLeast"/>
              <w:jc w:val="center"/>
              <w:rPr>
                <w:color w:val="000000"/>
                <w:szCs w:val="21"/>
              </w:rPr>
            </w:pPr>
            <w:r>
              <w:rPr>
                <w:rFonts w:hint="eastAsia"/>
                <w:color w:val="000000"/>
                <w:szCs w:val="21"/>
              </w:rPr>
              <w:t xml:space="preserve">(3) </w:t>
            </w:r>
            <w:r w:rsidR="003C2362">
              <w:rPr>
                <w:rFonts w:hint="eastAsia"/>
                <w:color w:val="000000"/>
                <w:szCs w:val="21"/>
              </w:rPr>
              <w:t>膜</w:t>
            </w:r>
            <w:r w:rsidR="003C2362">
              <w:rPr>
                <w:rFonts w:hint="eastAsia"/>
                <w:color w:val="000000"/>
                <w:szCs w:val="21"/>
              </w:rPr>
              <w:t xml:space="preserve"> </w:t>
            </w:r>
            <w:r w:rsidR="003C2362">
              <w:rPr>
                <w:rFonts w:hint="eastAsia"/>
                <w:color w:val="000000"/>
                <w:szCs w:val="21"/>
              </w:rPr>
              <w:t>面</w:t>
            </w:r>
            <w:r w:rsidR="003C2362">
              <w:rPr>
                <w:rFonts w:hint="eastAsia"/>
                <w:color w:val="000000"/>
                <w:szCs w:val="21"/>
              </w:rPr>
              <w:t xml:space="preserve"> </w:t>
            </w:r>
            <w:r w:rsidR="003C2362">
              <w:rPr>
                <w:rFonts w:hint="eastAsia"/>
                <w:color w:val="000000"/>
                <w:szCs w:val="21"/>
              </w:rPr>
              <w:t>積</w:t>
            </w:r>
          </w:p>
        </w:tc>
        <w:tc>
          <w:tcPr>
            <w:tcW w:w="3686" w:type="dxa"/>
          </w:tcPr>
          <w:p w:rsidR="003B3682" w:rsidRPr="00794C3A" w:rsidRDefault="003C2362" w:rsidP="001E7E9D">
            <w:pPr>
              <w:jc w:val="center"/>
              <w:rPr>
                <w:szCs w:val="21"/>
              </w:rPr>
            </w:pPr>
            <w:r>
              <w:rPr>
                <w:rFonts w:hint="eastAsia"/>
                <w:szCs w:val="21"/>
              </w:rPr>
              <w:t>72m</w:t>
            </w:r>
            <w:r w:rsidRPr="003C2362">
              <w:rPr>
                <w:rFonts w:hint="eastAsia"/>
                <w:szCs w:val="21"/>
                <w:vertAlign w:val="superscript"/>
              </w:rPr>
              <w:t>2</w:t>
            </w:r>
            <w:r>
              <w:rPr>
                <w:rFonts w:hint="eastAsia"/>
                <w:szCs w:val="21"/>
              </w:rPr>
              <w:t>/</w:t>
            </w:r>
            <w:r>
              <w:rPr>
                <w:rFonts w:hint="eastAsia"/>
                <w:szCs w:val="21"/>
              </w:rPr>
              <w:t>本</w:t>
            </w:r>
          </w:p>
        </w:tc>
        <w:tc>
          <w:tcPr>
            <w:tcW w:w="2403" w:type="dxa"/>
          </w:tcPr>
          <w:p w:rsidR="003B3682" w:rsidRPr="00794C3A" w:rsidRDefault="003B3682" w:rsidP="001E7E9D">
            <w:pPr>
              <w:jc w:val="center"/>
              <w:rPr>
                <w:szCs w:val="21"/>
              </w:rPr>
            </w:pPr>
          </w:p>
        </w:tc>
      </w:tr>
      <w:tr w:rsidR="003B3682" w:rsidTr="003C2362">
        <w:tc>
          <w:tcPr>
            <w:tcW w:w="2405" w:type="dxa"/>
          </w:tcPr>
          <w:p w:rsidR="003B3682" w:rsidRPr="00794C3A" w:rsidRDefault="003B3682" w:rsidP="003C2362">
            <w:pPr>
              <w:spacing w:line="348" w:lineRule="atLeast"/>
              <w:jc w:val="center"/>
              <w:rPr>
                <w:color w:val="000000"/>
                <w:szCs w:val="21"/>
              </w:rPr>
            </w:pPr>
            <w:r>
              <w:rPr>
                <w:rFonts w:hint="eastAsia"/>
                <w:color w:val="000000"/>
                <w:szCs w:val="21"/>
              </w:rPr>
              <w:t xml:space="preserve">(4) </w:t>
            </w:r>
            <w:r w:rsidR="003C2362">
              <w:rPr>
                <w:rFonts w:hint="eastAsia"/>
                <w:color w:val="000000"/>
                <w:szCs w:val="21"/>
              </w:rPr>
              <w:t>流　　束</w:t>
            </w:r>
          </w:p>
        </w:tc>
        <w:tc>
          <w:tcPr>
            <w:tcW w:w="3686" w:type="dxa"/>
          </w:tcPr>
          <w:p w:rsidR="003B3682" w:rsidRPr="00794C3A" w:rsidRDefault="003C2362" w:rsidP="001E7E9D">
            <w:pPr>
              <w:jc w:val="center"/>
              <w:rPr>
                <w:szCs w:val="21"/>
              </w:rPr>
            </w:pPr>
            <w:r>
              <w:rPr>
                <w:szCs w:val="21"/>
              </w:rPr>
              <w:t>1m/</w:t>
            </w:r>
            <w:r>
              <w:rPr>
                <w:rFonts w:hint="eastAsia"/>
                <w:szCs w:val="21"/>
              </w:rPr>
              <w:t>日</w:t>
            </w:r>
          </w:p>
        </w:tc>
        <w:tc>
          <w:tcPr>
            <w:tcW w:w="2403" w:type="dxa"/>
          </w:tcPr>
          <w:p w:rsidR="003B3682" w:rsidRPr="00794C3A" w:rsidRDefault="003B3682" w:rsidP="001E7E9D">
            <w:pPr>
              <w:jc w:val="center"/>
              <w:rPr>
                <w:szCs w:val="21"/>
              </w:rPr>
            </w:pPr>
          </w:p>
        </w:tc>
      </w:tr>
      <w:tr w:rsidR="003B3682" w:rsidTr="003C2362">
        <w:tc>
          <w:tcPr>
            <w:tcW w:w="2405" w:type="dxa"/>
          </w:tcPr>
          <w:p w:rsidR="003B3682" w:rsidRPr="00794C3A" w:rsidRDefault="003B3682" w:rsidP="003C2362">
            <w:pPr>
              <w:spacing w:line="348" w:lineRule="atLeast"/>
              <w:jc w:val="center"/>
              <w:rPr>
                <w:color w:val="000000"/>
                <w:szCs w:val="21"/>
              </w:rPr>
            </w:pPr>
            <w:r>
              <w:rPr>
                <w:rFonts w:hint="eastAsia"/>
                <w:color w:val="000000"/>
                <w:szCs w:val="21"/>
              </w:rPr>
              <w:t xml:space="preserve">(5) </w:t>
            </w:r>
            <w:r w:rsidR="003C2362">
              <w:rPr>
                <w:rFonts w:hint="eastAsia"/>
                <w:color w:val="000000"/>
                <w:szCs w:val="21"/>
              </w:rPr>
              <w:t>モジュール本数</w:t>
            </w:r>
          </w:p>
        </w:tc>
        <w:tc>
          <w:tcPr>
            <w:tcW w:w="3686" w:type="dxa"/>
          </w:tcPr>
          <w:p w:rsidR="003B3682" w:rsidRPr="00794C3A" w:rsidRDefault="003C2362" w:rsidP="003C2362">
            <w:pPr>
              <w:jc w:val="center"/>
              <w:rPr>
                <w:szCs w:val="21"/>
              </w:rPr>
            </w:pPr>
            <w:r>
              <w:rPr>
                <w:rFonts w:hint="eastAsia"/>
                <w:szCs w:val="21"/>
              </w:rPr>
              <w:t>本</w:t>
            </w:r>
            <w:r>
              <w:rPr>
                <w:rFonts w:hint="eastAsia"/>
                <w:szCs w:val="21"/>
              </w:rPr>
              <w:t>/</w:t>
            </w:r>
            <w:r>
              <w:rPr>
                <w:rFonts w:hint="eastAsia"/>
                <w:szCs w:val="21"/>
              </w:rPr>
              <w:t>ユニット</w:t>
            </w:r>
          </w:p>
        </w:tc>
        <w:tc>
          <w:tcPr>
            <w:tcW w:w="2403" w:type="dxa"/>
          </w:tcPr>
          <w:p w:rsidR="003B3682" w:rsidRPr="00794C3A" w:rsidRDefault="003B3682" w:rsidP="001E7E9D">
            <w:pPr>
              <w:jc w:val="center"/>
              <w:rPr>
                <w:szCs w:val="21"/>
              </w:rPr>
            </w:pPr>
          </w:p>
        </w:tc>
      </w:tr>
      <w:tr w:rsidR="003B3682" w:rsidTr="003C2362">
        <w:tc>
          <w:tcPr>
            <w:tcW w:w="2405" w:type="dxa"/>
          </w:tcPr>
          <w:p w:rsidR="003B3682" w:rsidRPr="00794C3A" w:rsidRDefault="003B3682" w:rsidP="001E7E9D">
            <w:pPr>
              <w:spacing w:line="348" w:lineRule="atLeast"/>
              <w:jc w:val="center"/>
              <w:rPr>
                <w:color w:val="000000"/>
                <w:szCs w:val="21"/>
              </w:rPr>
            </w:pPr>
            <w:r>
              <w:rPr>
                <w:rFonts w:hint="eastAsia"/>
                <w:color w:val="000000"/>
                <w:szCs w:val="21"/>
              </w:rPr>
              <w:t xml:space="preserve">(6) </w:t>
            </w:r>
            <w:r>
              <w:rPr>
                <w:rFonts w:hint="eastAsia"/>
                <w:color w:val="000000"/>
                <w:szCs w:val="21"/>
              </w:rPr>
              <w:t>数　　量</w:t>
            </w:r>
          </w:p>
        </w:tc>
        <w:tc>
          <w:tcPr>
            <w:tcW w:w="3686" w:type="dxa"/>
          </w:tcPr>
          <w:p w:rsidR="003B3682" w:rsidRPr="00794C3A" w:rsidRDefault="003B3682" w:rsidP="001E7E9D">
            <w:pPr>
              <w:jc w:val="center"/>
              <w:rPr>
                <w:szCs w:val="21"/>
              </w:rPr>
            </w:pPr>
            <w:r>
              <w:rPr>
                <w:rFonts w:hint="eastAsia"/>
                <w:szCs w:val="21"/>
              </w:rPr>
              <w:t>台</w:t>
            </w:r>
          </w:p>
        </w:tc>
        <w:tc>
          <w:tcPr>
            <w:tcW w:w="2403" w:type="dxa"/>
          </w:tcPr>
          <w:p w:rsidR="003B3682" w:rsidRPr="00794C3A" w:rsidRDefault="003C2362" w:rsidP="001E7E9D">
            <w:pPr>
              <w:jc w:val="center"/>
              <w:rPr>
                <w:szCs w:val="21"/>
              </w:rPr>
            </w:pPr>
            <w:r>
              <w:rPr>
                <w:rFonts w:hint="eastAsia"/>
                <w:szCs w:val="21"/>
              </w:rPr>
              <w:t>ユニット数</w:t>
            </w:r>
          </w:p>
        </w:tc>
      </w:tr>
    </w:tbl>
    <w:p w:rsidR="005C6B0C" w:rsidRDefault="005C6B0C" w:rsidP="005C6B0C"/>
    <w:p w:rsidR="005C6B0C" w:rsidRDefault="005C6B0C" w:rsidP="005C6B0C">
      <w:r>
        <w:rPr>
          <w:rFonts w:hint="eastAsia"/>
        </w:rPr>
        <w:t>３．構造概要</w:t>
      </w:r>
    </w:p>
    <w:p w:rsidR="005C6B0C" w:rsidRDefault="005C6B0C" w:rsidP="005C6B0C">
      <w:r>
        <w:rPr>
          <w:rFonts w:hint="eastAsia"/>
        </w:rPr>
        <w:t xml:space="preserve">　</w:t>
      </w:r>
      <w:r w:rsidRPr="00D21945">
        <w:rPr>
          <w:rFonts w:hint="eastAsia"/>
        </w:rPr>
        <w:t>本装置は、</w:t>
      </w:r>
      <w:r>
        <w:rPr>
          <w:rFonts w:hint="eastAsia"/>
        </w:rPr>
        <w:t>下水処理水を</w:t>
      </w:r>
      <w:r w:rsidRPr="00D21945">
        <w:rPr>
          <w:rFonts w:hint="eastAsia"/>
        </w:rPr>
        <w:t>連続的に</w:t>
      </w:r>
      <w:r>
        <w:rPr>
          <w:rFonts w:hint="eastAsia"/>
        </w:rPr>
        <w:t>膜ろ過</w:t>
      </w:r>
      <w:r w:rsidRPr="00D21945">
        <w:rPr>
          <w:rFonts w:hint="eastAsia"/>
        </w:rPr>
        <w:t>するもので、</w:t>
      </w:r>
      <w:r>
        <w:rPr>
          <w:rFonts w:hint="eastAsia"/>
        </w:rPr>
        <w:t>膜ろ過ユニット</w:t>
      </w:r>
      <w:r w:rsidRPr="00D21945">
        <w:rPr>
          <w:rFonts w:hint="eastAsia"/>
        </w:rPr>
        <w:t>本体、</w:t>
      </w:r>
      <w:r>
        <w:rPr>
          <w:rFonts w:hint="eastAsia"/>
        </w:rPr>
        <w:t>洗浄装置、計装機器、</w:t>
      </w:r>
      <w:r w:rsidRPr="00D21945">
        <w:rPr>
          <w:rFonts w:hint="eastAsia"/>
        </w:rPr>
        <w:t>制御盤から構成される。</w:t>
      </w:r>
    </w:p>
    <w:p w:rsidR="005C6B0C" w:rsidRDefault="005C6B0C" w:rsidP="005C6B0C"/>
    <w:p w:rsidR="005C6B0C" w:rsidRDefault="005C6B0C" w:rsidP="005C6B0C">
      <w:pPr>
        <w:rPr>
          <w:rFonts w:hint="eastAsia"/>
        </w:rPr>
      </w:pPr>
      <w:r>
        <w:rPr>
          <w:rFonts w:hint="eastAsia"/>
        </w:rPr>
        <w:t>４．製作条件</w:t>
      </w:r>
    </w:p>
    <w:p w:rsidR="005C6B0C" w:rsidRDefault="005C6B0C" w:rsidP="005C6B0C">
      <w:pPr>
        <w:pStyle w:val="a4"/>
        <w:numPr>
          <w:ilvl w:val="0"/>
          <w:numId w:val="1"/>
        </w:numPr>
        <w:ind w:leftChars="0"/>
      </w:pPr>
      <w:r>
        <w:rPr>
          <w:rFonts w:hint="eastAsia"/>
        </w:rPr>
        <w:t>膜ろ過ユニット</w:t>
      </w:r>
      <w:r>
        <w:rPr>
          <w:rFonts w:hint="eastAsia"/>
        </w:rPr>
        <w:t>は、</w:t>
      </w:r>
      <w:r>
        <w:rPr>
          <w:rFonts w:hint="eastAsia"/>
        </w:rPr>
        <w:t>膜モジュールを鋼製フレームに取り付けたユニット構造とし、必要な自動</w:t>
      </w:r>
      <w:r w:rsidR="00316D45">
        <w:rPr>
          <w:rFonts w:hint="eastAsia"/>
        </w:rPr>
        <w:t>弁類</w:t>
      </w:r>
      <w:r>
        <w:rPr>
          <w:rFonts w:hint="eastAsia"/>
        </w:rPr>
        <w:t>や計装機器（</w:t>
      </w:r>
      <w:r w:rsidR="00316D45">
        <w:rPr>
          <w:rFonts w:hint="eastAsia"/>
        </w:rPr>
        <w:t>流量計、</w:t>
      </w:r>
      <w:r>
        <w:rPr>
          <w:rFonts w:hint="eastAsia"/>
        </w:rPr>
        <w:t>圧力計等）を具備するものとする。</w:t>
      </w:r>
    </w:p>
    <w:p w:rsidR="002B4B13" w:rsidRDefault="005C6B0C" w:rsidP="005C6B0C">
      <w:pPr>
        <w:pStyle w:val="a4"/>
        <w:numPr>
          <w:ilvl w:val="0"/>
          <w:numId w:val="1"/>
        </w:numPr>
        <w:ind w:leftChars="0"/>
      </w:pPr>
      <w:r>
        <w:rPr>
          <w:rFonts w:hint="eastAsia"/>
        </w:rPr>
        <w:t>洗浄装置は膜の目詰まりを防止するためのもので、</w:t>
      </w:r>
      <w:r w:rsidR="002B4B13">
        <w:rPr>
          <w:rFonts w:hint="eastAsia"/>
        </w:rPr>
        <w:t>以下のものから構成される。</w:t>
      </w:r>
    </w:p>
    <w:p w:rsidR="002B4B13" w:rsidRDefault="002B4B13" w:rsidP="002B4B13">
      <w:pPr>
        <w:ind w:leftChars="300" w:left="630"/>
      </w:pPr>
      <w:r>
        <w:rPr>
          <w:rFonts w:hint="eastAsia"/>
        </w:rPr>
        <w:t>・通常逆洗用：</w:t>
      </w:r>
      <w:r w:rsidR="00316D45">
        <w:rPr>
          <w:rFonts w:hint="eastAsia"/>
        </w:rPr>
        <w:t>逆洗水貯留タンクおよび</w:t>
      </w:r>
      <w:r>
        <w:rPr>
          <w:rFonts w:hint="eastAsia"/>
        </w:rPr>
        <w:t>逆洗ポンプ</w:t>
      </w:r>
      <w:r w:rsidR="00316D45">
        <w:rPr>
          <w:rFonts w:hint="eastAsia"/>
        </w:rPr>
        <w:t>、</w:t>
      </w:r>
      <w:r>
        <w:rPr>
          <w:rFonts w:hint="eastAsia"/>
        </w:rPr>
        <w:t>逆洗</w:t>
      </w:r>
      <w:r w:rsidR="005C6B0C">
        <w:rPr>
          <w:rFonts w:hint="eastAsia"/>
        </w:rPr>
        <w:t>ブロワ</w:t>
      </w:r>
    </w:p>
    <w:p w:rsidR="002B4B13" w:rsidRDefault="002B4B13" w:rsidP="002B4B13">
      <w:pPr>
        <w:ind w:leftChars="300" w:left="630"/>
      </w:pPr>
      <w:r>
        <w:rPr>
          <w:rFonts w:hint="eastAsia"/>
        </w:rPr>
        <w:t>・薬液逆洗用：次亜塩素酸ナトリウム貯留タンクおよび注入ポンプ</w:t>
      </w:r>
    </w:p>
    <w:p w:rsidR="002B4B13" w:rsidRDefault="002B4B13" w:rsidP="002B4B13">
      <w:pPr>
        <w:ind w:leftChars="300" w:left="630"/>
      </w:pPr>
      <w:r>
        <w:rPr>
          <w:rFonts w:hint="eastAsia"/>
        </w:rPr>
        <w:t>・</w:t>
      </w:r>
      <w:r w:rsidR="00316D45">
        <w:rPr>
          <w:rFonts w:hint="eastAsia"/>
        </w:rPr>
        <w:t>薬液</w:t>
      </w:r>
      <w:r>
        <w:rPr>
          <w:rFonts w:hint="eastAsia"/>
        </w:rPr>
        <w:t>洗浄用：</w:t>
      </w:r>
    </w:p>
    <w:p w:rsidR="00316D45" w:rsidRDefault="00316D45" w:rsidP="002B4B13">
      <w:pPr>
        <w:ind w:leftChars="500" w:left="1050"/>
        <w:rPr>
          <w:rFonts w:hint="eastAsia"/>
        </w:rPr>
      </w:pPr>
      <w:r>
        <w:rPr>
          <w:rFonts w:hint="eastAsia"/>
        </w:rPr>
        <w:t>薬液循環</w:t>
      </w:r>
      <w:r>
        <w:tab/>
      </w:r>
      <w:r>
        <w:rPr>
          <w:rFonts w:hint="eastAsia"/>
        </w:rPr>
        <w:t>薬液洗浄タンクおよび薬液洗浄ポンプ</w:t>
      </w:r>
    </w:p>
    <w:p w:rsidR="002B4B13" w:rsidRDefault="002B4B13" w:rsidP="002B4B13">
      <w:pPr>
        <w:ind w:leftChars="500" w:left="1050"/>
      </w:pPr>
      <w:r>
        <w:rPr>
          <w:rFonts w:hint="eastAsia"/>
        </w:rPr>
        <w:t>酸</w:t>
      </w:r>
      <w:r>
        <w:rPr>
          <w:rFonts w:hint="eastAsia"/>
        </w:rPr>
        <w:t xml:space="preserve"> </w:t>
      </w:r>
      <w:r>
        <w:rPr>
          <w:rFonts w:hint="eastAsia"/>
        </w:rPr>
        <w:t>洗</w:t>
      </w:r>
      <w:r>
        <w:rPr>
          <w:rFonts w:hint="eastAsia"/>
        </w:rPr>
        <w:t xml:space="preserve"> </w:t>
      </w:r>
      <w:r>
        <w:rPr>
          <w:rFonts w:hint="eastAsia"/>
        </w:rPr>
        <w:t>浄</w:t>
      </w:r>
      <w:r>
        <w:tab/>
      </w:r>
      <w:r>
        <w:rPr>
          <w:rFonts w:hint="eastAsia"/>
        </w:rPr>
        <w:t>塩酸貯留タンクおよび注入ポンプ</w:t>
      </w:r>
    </w:p>
    <w:p w:rsidR="002B4B13" w:rsidRDefault="002B4B13" w:rsidP="002B4B13">
      <w:pPr>
        <w:ind w:leftChars="500" w:left="1050"/>
      </w:pPr>
      <w:r>
        <w:rPr>
          <w:rFonts w:hint="eastAsia"/>
        </w:rPr>
        <w:t>次亜洗浄</w:t>
      </w:r>
      <w:r>
        <w:tab/>
      </w:r>
      <w:r>
        <w:rPr>
          <w:rFonts w:hint="eastAsia"/>
        </w:rPr>
        <w:t>薬液逆洗用と</w:t>
      </w:r>
      <w:r w:rsidR="00316D45">
        <w:rPr>
          <w:rFonts w:hint="eastAsia"/>
        </w:rPr>
        <w:t>共用</w:t>
      </w:r>
    </w:p>
    <w:p w:rsidR="005C6B0C" w:rsidRDefault="00316D45" w:rsidP="002B4B13">
      <w:pPr>
        <w:ind w:leftChars="500" w:left="1050"/>
      </w:pPr>
      <w:r>
        <w:rPr>
          <w:rFonts w:hint="eastAsia"/>
        </w:rPr>
        <w:t>薬液</w:t>
      </w:r>
      <w:r w:rsidR="002B4B13">
        <w:rPr>
          <w:rFonts w:hint="eastAsia"/>
        </w:rPr>
        <w:t>中和</w:t>
      </w:r>
      <w:r w:rsidR="002B4B13">
        <w:tab/>
      </w:r>
      <w:r>
        <w:rPr>
          <w:rFonts w:hint="eastAsia"/>
        </w:rPr>
        <w:t>中和剤貯留タンクおよび注入ポンプ、</w:t>
      </w:r>
      <w:r w:rsidR="002B4B13">
        <w:rPr>
          <w:rFonts w:hint="eastAsia"/>
        </w:rPr>
        <w:t>中和タンク</w:t>
      </w:r>
      <w:r>
        <w:rPr>
          <w:rFonts w:hint="eastAsia"/>
        </w:rPr>
        <w:t>（</w:t>
      </w:r>
      <w:r w:rsidR="002B4B13">
        <w:rPr>
          <w:rFonts w:hint="eastAsia"/>
        </w:rPr>
        <w:t>ミキサー</w:t>
      </w:r>
      <w:r>
        <w:rPr>
          <w:rFonts w:hint="eastAsia"/>
        </w:rPr>
        <w:t>付）</w:t>
      </w:r>
    </w:p>
    <w:p w:rsidR="002B4B13" w:rsidRDefault="002B4B13" w:rsidP="002B4B13">
      <w:pPr>
        <w:ind w:leftChars="300" w:left="630"/>
        <w:rPr>
          <w:rFonts w:hint="eastAsia"/>
        </w:rPr>
      </w:pPr>
      <w:r>
        <w:rPr>
          <w:rFonts w:hint="eastAsia"/>
        </w:rPr>
        <w:t>・その他：自動弁類、計装機器</w:t>
      </w:r>
      <w:r w:rsidR="00316D45">
        <w:rPr>
          <w:rFonts w:hint="eastAsia"/>
        </w:rPr>
        <w:t>（流量計、圧力計等）</w:t>
      </w:r>
    </w:p>
    <w:p w:rsidR="005C6B0C" w:rsidRDefault="005C6B0C" w:rsidP="005C6B0C">
      <w:pPr>
        <w:pStyle w:val="a4"/>
        <w:numPr>
          <w:ilvl w:val="0"/>
          <w:numId w:val="1"/>
        </w:numPr>
        <w:ind w:leftChars="0"/>
        <w:rPr>
          <w:rFonts w:hint="eastAsia"/>
        </w:rPr>
      </w:pPr>
      <w:r>
        <w:rPr>
          <w:rFonts w:hint="eastAsia"/>
        </w:rPr>
        <w:t>原水の条件</w:t>
      </w:r>
    </w:p>
    <w:p w:rsidR="005C6B0C" w:rsidRDefault="005C6B0C" w:rsidP="005C6B0C">
      <w:pPr>
        <w:ind w:leftChars="308" w:left="647"/>
        <w:rPr>
          <w:rFonts w:hint="eastAsia"/>
        </w:rPr>
      </w:pPr>
      <w:r>
        <w:rPr>
          <w:rFonts w:hint="eastAsia"/>
        </w:rPr>
        <w:t>・原水の種類</w:t>
      </w:r>
      <w:r>
        <w:rPr>
          <w:rFonts w:hint="eastAsia"/>
        </w:rPr>
        <w:tab/>
      </w:r>
      <w:r>
        <w:rPr>
          <w:rFonts w:hint="eastAsia"/>
        </w:rPr>
        <w:t>：下水処理水</w:t>
      </w:r>
      <w:r>
        <w:rPr>
          <w:rFonts w:hint="eastAsia"/>
        </w:rPr>
        <w:t>（二次処理水および三次処理水）</w:t>
      </w:r>
    </w:p>
    <w:p w:rsidR="005C6B0C" w:rsidRDefault="005C6B0C" w:rsidP="005C6B0C">
      <w:pPr>
        <w:ind w:leftChars="308" w:left="647"/>
      </w:pPr>
      <w:r>
        <w:rPr>
          <w:rFonts w:hint="eastAsia"/>
        </w:rPr>
        <w:t>・ＳＳ</w:t>
      </w:r>
      <w:r>
        <w:rPr>
          <w:rFonts w:hint="eastAsia"/>
        </w:rPr>
        <w:tab/>
      </w:r>
      <w:r>
        <w:rPr>
          <w:rFonts w:hint="eastAsia"/>
        </w:rPr>
        <w:tab/>
      </w:r>
      <w:r>
        <w:rPr>
          <w:rFonts w:hint="eastAsia"/>
        </w:rPr>
        <w:t>：</w:t>
      </w:r>
      <w:r>
        <w:rPr>
          <w:rFonts w:hint="eastAsia"/>
        </w:rPr>
        <w:t>10mg/L</w:t>
      </w:r>
      <w:r>
        <w:rPr>
          <w:rFonts w:hint="eastAsia"/>
        </w:rPr>
        <w:t>以下</w:t>
      </w:r>
      <w:r>
        <w:rPr>
          <w:rFonts w:hint="eastAsia"/>
        </w:rPr>
        <w:t>（年間平均）</w:t>
      </w:r>
    </w:p>
    <w:p w:rsidR="005C6B0C" w:rsidRDefault="005C6B0C" w:rsidP="005C6B0C">
      <w:pPr>
        <w:ind w:leftChars="308" w:left="647"/>
        <w:rPr>
          <w:rFonts w:hint="eastAsia"/>
        </w:rPr>
      </w:pPr>
      <w:r>
        <w:rPr>
          <w:rFonts w:hint="eastAsia"/>
        </w:rPr>
        <w:t>・濁度</w:t>
      </w:r>
      <w:r>
        <w:tab/>
      </w:r>
      <w:r>
        <w:tab/>
      </w:r>
      <w:r>
        <w:rPr>
          <w:rFonts w:hint="eastAsia"/>
        </w:rPr>
        <w:t>：</w:t>
      </w:r>
      <w:r>
        <w:t>10</w:t>
      </w:r>
      <w:r>
        <w:rPr>
          <w:rFonts w:hint="eastAsia"/>
        </w:rPr>
        <w:t>度以下（年間平均）</w:t>
      </w:r>
    </w:p>
    <w:p w:rsidR="005C6B0C" w:rsidRDefault="005C6B0C" w:rsidP="005C6B0C">
      <w:pPr>
        <w:ind w:leftChars="300" w:left="630"/>
        <w:rPr>
          <w:rFonts w:hint="eastAsia"/>
        </w:rPr>
      </w:pPr>
      <w:r>
        <w:rPr>
          <w:rFonts w:hint="eastAsia"/>
        </w:rPr>
        <w:t>・水温</w:t>
      </w:r>
      <w:r>
        <w:rPr>
          <w:rFonts w:hint="eastAsia"/>
        </w:rPr>
        <w:tab/>
      </w:r>
      <w:r>
        <w:rPr>
          <w:rFonts w:hint="eastAsia"/>
        </w:rPr>
        <w:tab/>
      </w:r>
      <w:r>
        <w:rPr>
          <w:rFonts w:hint="eastAsia"/>
        </w:rPr>
        <w:t>：</w:t>
      </w:r>
      <w:r>
        <w:rPr>
          <w:rFonts w:hint="eastAsia"/>
        </w:rPr>
        <w:t>0</w:t>
      </w:r>
      <w:r>
        <w:rPr>
          <w:rFonts w:hint="eastAsia"/>
        </w:rPr>
        <w:t>～</w:t>
      </w:r>
      <w:r>
        <w:rPr>
          <w:rFonts w:hint="eastAsia"/>
        </w:rPr>
        <w:t>40</w:t>
      </w:r>
      <w:r>
        <w:rPr>
          <w:rFonts w:hint="eastAsia"/>
        </w:rPr>
        <w:t>℃</w:t>
      </w:r>
    </w:p>
    <w:p w:rsidR="005C6B0C" w:rsidRDefault="005C6B0C" w:rsidP="005C6B0C">
      <w:pPr>
        <w:pStyle w:val="a4"/>
        <w:ind w:leftChars="0" w:left="0"/>
        <w:rPr>
          <w:rFonts w:hint="eastAsia"/>
        </w:rPr>
      </w:pPr>
      <w:r>
        <w:rPr>
          <w:rFonts w:hint="eastAsia"/>
        </w:rPr>
        <w:lastRenderedPageBreak/>
        <w:t>５．各部の構造</w:t>
      </w:r>
    </w:p>
    <w:p w:rsidR="005C6B0C" w:rsidRDefault="00316D45" w:rsidP="005C6B0C">
      <w:pPr>
        <w:pStyle w:val="a4"/>
        <w:numPr>
          <w:ilvl w:val="0"/>
          <w:numId w:val="4"/>
        </w:numPr>
        <w:ind w:leftChars="0"/>
      </w:pPr>
      <w:r>
        <w:rPr>
          <w:rFonts w:hint="eastAsia"/>
        </w:rPr>
        <w:t>膜モジュールは</w:t>
      </w:r>
      <w:r w:rsidR="005C6B0C">
        <w:rPr>
          <w:rFonts w:hint="eastAsia"/>
        </w:rPr>
        <w:t>、</w:t>
      </w:r>
      <w:r>
        <w:rPr>
          <w:rFonts w:hint="eastAsia"/>
        </w:rPr>
        <w:t>加圧型モジュール</w:t>
      </w:r>
      <w:r w:rsidR="005C6B0C">
        <w:rPr>
          <w:rFonts w:hint="eastAsia"/>
        </w:rPr>
        <w:t>とし、</w:t>
      </w:r>
      <w:r>
        <w:rPr>
          <w:rFonts w:hint="eastAsia"/>
        </w:rPr>
        <w:t>最大供給圧力は</w:t>
      </w:r>
      <w:r>
        <w:rPr>
          <w:rFonts w:hint="eastAsia"/>
        </w:rPr>
        <w:t>300kPa</w:t>
      </w:r>
      <w:r>
        <w:rPr>
          <w:rFonts w:hint="eastAsia"/>
        </w:rPr>
        <w:t>とする。</w:t>
      </w:r>
    </w:p>
    <w:p w:rsidR="00316D45" w:rsidRDefault="00316D45" w:rsidP="005C6B0C">
      <w:pPr>
        <w:pStyle w:val="a4"/>
        <w:numPr>
          <w:ilvl w:val="0"/>
          <w:numId w:val="4"/>
        </w:numPr>
        <w:ind w:leftChars="0"/>
      </w:pPr>
      <w:r>
        <w:rPr>
          <w:rFonts w:hint="eastAsia"/>
        </w:rPr>
        <w:t>膜の破断を検知するため、</w:t>
      </w:r>
      <w:r w:rsidR="00A35E33">
        <w:rPr>
          <w:rFonts w:hint="eastAsia"/>
        </w:rPr>
        <w:t>膜ろ過水のラインには、</w:t>
      </w:r>
      <w:r>
        <w:rPr>
          <w:rFonts w:hint="eastAsia"/>
        </w:rPr>
        <w:t>分解能が</w:t>
      </w:r>
      <w:r>
        <w:rPr>
          <w:rFonts w:hint="eastAsia"/>
        </w:rPr>
        <w:t>0.0001</w:t>
      </w:r>
      <w:r>
        <w:rPr>
          <w:rFonts w:hint="eastAsia"/>
        </w:rPr>
        <w:t>度</w:t>
      </w:r>
      <w:r w:rsidR="00A35E33">
        <w:rPr>
          <w:rFonts w:hint="eastAsia"/>
        </w:rPr>
        <w:t>程度の高感度濁度計を設ける。また、膜状態の定期的な確認のため、空気による圧力減衰試験が行える構造とする。</w:t>
      </w:r>
    </w:p>
    <w:p w:rsidR="005C6B0C" w:rsidRDefault="00316D45" w:rsidP="005C6B0C">
      <w:pPr>
        <w:pStyle w:val="a4"/>
        <w:numPr>
          <w:ilvl w:val="0"/>
          <w:numId w:val="4"/>
        </w:numPr>
        <w:ind w:leftChars="0"/>
      </w:pPr>
      <w:r>
        <w:rPr>
          <w:rFonts w:hint="eastAsia"/>
        </w:rPr>
        <w:t>洗浄用の薬液</w:t>
      </w:r>
      <w:r w:rsidR="00A35E33">
        <w:rPr>
          <w:rFonts w:hint="eastAsia"/>
        </w:rPr>
        <w:t>と接する部分は、取り扱う液に対して十分な耐食性を持たせるものとする。</w:t>
      </w:r>
    </w:p>
    <w:p w:rsidR="005C6B0C" w:rsidRDefault="005C6B0C" w:rsidP="005C6B0C"/>
    <w:p w:rsidR="005C6B0C" w:rsidRDefault="005C6B0C" w:rsidP="005C6B0C">
      <w:pPr>
        <w:rPr>
          <w:rFonts w:hint="eastAsia"/>
        </w:rPr>
      </w:pPr>
      <w:r>
        <w:rPr>
          <w:rFonts w:hint="eastAsia"/>
        </w:rPr>
        <w:t>６．使用材料</w:t>
      </w:r>
    </w:p>
    <w:p w:rsidR="005C6B0C" w:rsidRDefault="00A35E33" w:rsidP="005C6B0C">
      <w:pPr>
        <w:pStyle w:val="a4"/>
        <w:numPr>
          <w:ilvl w:val="0"/>
          <w:numId w:val="6"/>
        </w:numPr>
        <w:ind w:leftChars="0"/>
      </w:pPr>
      <w:r>
        <w:rPr>
          <w:rFonts w:hint="eastAsia"/>
        </w:rPr>
        <w:t>中空糸膜</w:t>
      </w:r>
      <w:r w:rsidR="005C6B0C">
        <w:rPr>
          <w:rFonts w:hint="eastAsia"/>
        </w:rPr>
        <w:tab/>
      </w:r>
      <w:r>
        <w:tab/>
      </w:r>
      <w:r>
        <w:tab/>
      </w:r>
      <w:r>
        <w:rPr>
          <w:rFonts w:hint="eastAsia"/>
        </w:rPr>
        <w:t>PVDF</w:t>
      </w:r>
      <w:r>
        <w:rPr>
          <w:rFonts w:hint="eastAsia"/>
        </w:rPr>
        <w:t>（ポリフッ化ビニリデン）</w:t>
      </w:r>
    </w:p>
    <w:p w:rsidR="005C6B0C" w:rsidRDefault="00A35E33" w:rsidP="005C6B0C">
      <w:pPr>
        <w:pStyle w:val="a4"/>
        <w:numPr>
          <w:ilvl w:val="0"/>
          <w:numId w:val="6"/>
        </w:numPr>
        <w:ind w:leftChars="0"/>
      </w:pPr>
      <w:r>
        <w:rPr>
          <w:rFonts w:hint="eastAsia"/>
        </w:rPr>
        <w:t>ケーシング</w:t>
      </w:r>
      <w:r w:rsidR="005C6B0C">
        <w:rPr>
          <w:rFonts w:hint="eastAsia"/>
        </w:rPr>
        <w:t xml:space="preserve"> </w:t>
      </w:r>
      <w:r w:rsidR="005C6B0C">
        <w:rPr>
          <w:rFonts w:hint="eastAsia"/>
        </w:rPr>
        <w:tab/>
      </w:r>
      <w:r>
        <w:tab/>
      </w:r>
      <w:r>
        <w:rPr>
          <w:rFonts w:hint="eastAsia"/>
        </w:rPr>
        <w:t>塩化ビニル樹脂または同等品</w:t>
      </w:r>
    </w:p>
    <w:p w:rsidR="00A35E33" w:rsidRDefault="00A35E33" w:rsidP="005C6B0C">
      <w:pPr>
        <w:pStyle w:val="a4"/>
        <w:numPr>
          <w:ilvl w:val="0"/>
          <w:numId w:val="6"/>
        </w:numPr>
        <w:ind w:leftChars="0"/>
      </w:pPr>
      <w:r>
        <w:rPr>
          <w:rFonts w:hint="eastAsia"/>
        </w:rPr>
        <w:t>膜ユニットフレーム</w:t>
      </w:r>
      <w:r>
        <w:tab/>
        <w:t>SS400</w:t>
      </w:r>
    </w:p>
    <w:p w:rsidR="001B77C1" w:rsidRDefault="001B77C1" w:rsidP="005C6B0C">
      <w:pPr>
        <w:pStyle w:val="a4"/>
        <w:numPr>
          <w:ilvl w:val="0"/>
          <w:numId w:val="6"/>
        </w:numPr>
        <w:ind w:leftChars="0"/>
      </w:pPr>
      <w:r>
        <w:rPr>
          <w:rFonts w:hint="eastAsia"/>
        </w:rPr>
        <w:t>膜ユニット内配管・弁類</w:t>
      </w:r>
      <w:r>
        <w:tab/>
        <w:t>HIVP</w:t>
      </w:r>
      <w:r>
        <w:rPr>
          <w:rFonts w:hint="eastAsia"/>
        </w:rPr>
        <w:t>または</w:t>
      </w:r>
      <w:r>
        <w:rPr>
          <w:rFonts w:hint="eastAsia"/>
        </w:rPr>
        <w:t>SUS304</w:t>
      </w:r>
    </w:p>
    <w:p w:rsidR="00A35E33" w:rsidRDefault="00A35E33" w:rsidP="005C6B0C">
      <w:pPr>
        <w:pStyle w:val="a4"/>
        <w:numPr>
          <w:ilvl w:val="0"/>
          <w:numId w:val="6"/>
        </w:numPr>
        <w:ind w:leftChars="0"/>
      </w:pPr>
      <w:r>
        <w:rPr>
          <w:rFonts w:hint="eastAsia"/>
        </w:rPr>
        <w:t>薬液接液部</w:t>
      </w:r>
      <w:r>
        <w:tab/>
      </w:r>
      <w:r>
        <w:tab/>
      </w:r>
      <w:r>
        <w:rPr>
          <w:rFonts w:hint="eastAsia"/>
        </w:rPr>
        <w:t>合成樹脂</w:t>
      </w:r>
    </w:p>
    <w:p w:rsidR="005C6B0C" w:rsidRDefault="005C6B0C" w:rsidP="005C6B0C">
      <w:pPr>
        <w:pStyle w:val="a4"/>
        <w:numPr>
          <w:ilvl w:val="0"/>
          <w:numId w:val="6"/>
        </w:numPr>
        <w:ind w:leftChars="0"/>
      </w:pPr>
      <w:r>
        <w:rPr>
          <w:rFonts w:hint="eastAsia"/>
        </w:rPr>
        <w:t>制御盤</w:t>
      </w:r>
      <w:r>
        <w:rPr>
          <w:rFonts w:hint="eastAsia"/>
        </w:rPr>
        <w:t xml:space="preserve"> </w:t>
      </w:r>
      <w:r>
        <w:rPr>
          <w:rFonts w:hint="eastAsia"/>
        </w:rPr>
        <w:tab/>
      </w:r>
      <w:r>
        <w:rPr>
          <w:rFonts w:hint="eastAsia"/>
        </w:rPr>
        <w:tab/>
      </w:r>
      <w:r w:rsidR="00E74EEA">
        <w:tab/>
      </w:r>
      <w:r>
        <w:t>SPCC</w:t>
      </w:r>
    </w:p>
    <w:p w:rsidR="005C6B0C" w:rsidRDefault="005C6B0C" w:rsidP="005C6B0C"/>
    <w:p w:rsidR="005C6B0C" w:rsidRDefault="005C6B0C" w:rsidP="005C6B0C">
      <w:r>
        <w:rPr>
          <w:rFonts w:hint="eastAsia"/>
        </w:rPr>
        <w:t>７．保護構造</w:t>
      </w:r>
    </w:p>
    <w:p w:rsidR="005C6B0C" w:rsidRDefault="005C6B0C" w:rsidP="005C6B0C">
      <w:pPr>
        <w:rPr>
          <w:rFonts w:hint="eastAsia"/>
        </w:rPr>
      </w:pPr>
      <w:r>
        <w:rPr>
          <w:rFonts w:hint="eastAsia"/>
        </w:rPr>
        <w:t xml:space="preserve">　</w:t>
      </w:r>
      <w:r w:rsidR="00A8356B">
        <w:rPr>
          <w:rFonts w:hint="eastAsia"/>
        </w:rPr>
        <w:t>薬液貯留タンクの周囲には、防液提を設ける。</w:t>
      </w:r>
    </w:p>
    <w:p w:rsidR="005C6B0C" w:rsidRDefault="005C6B0C" w:rsidP="005C6B0C"/>
    <w:p w:rsidR="005C6B0C" w:rsidRDefault="005C6B0C" w:rsidP="005C6B0C">
      <w:pPr>
        <w:rPr>
          <w:rFonts w:hint="eastAsia"/>
        </w:rPr>
      </w:pPr>
      <w:r>
        <w:rPr>
          <w:rFonts w:hint="eastAsia"/>
        </w:rPr>
        <w:t>８．運転操作概要</w:t>
      </w:r>
    </w:p>
    <w:p w:rsidR="00D77688" w:rsidRDefault="005C6B0C" w:rsidP="00D77688">
      <w:pPr>
        <w:pStyle w:val="a4"/>
        <w:numPr>
          <w:ilvl w:val="0"/>
          <w:numId w:val="10"/>
        </w:numPr>
        <w:ind w:leftChars="0"/>
      </w:pPr>
      <w:r>
        <w:rPr>
          <w:rFonts w:hint="eastAsia"/>
        </w:rPr>
        <w:t>現場制御盤による運転・停止及び中央からの運転指令による運転・停止が可能なものと</w:t>
      </w:r>
      <w:r w:rsidR="00A8356B">
        <w:rPr>
          <w:rFonts w:hint="eastAsia"/>
        </w:rPr>
        <w:t>し、</w:t>
      </w:r>
      <w:r w:rsidR="00D77688">
        <w:rPr>
          <w:rFonts w:hint="eastAsia"/>
        </w:rPr>
        <w:t>ろ過と通常逆洗の切り替えは、タイマによる時間制御と膜差圧による差圧制御のどちらも可能なものとする。</w:t>
      </w:r>
    </w:p>
    <w:p w:rsidR="00D77688" w:rsidRDefault="00D77688" w:rsidP="00D77688">
      <w:pPr>
        <w:pStyle w:val="a4"/>
        <w:numPr>
          <w:ilvl w:val="0"/>
          <w:numId w:val="10"/>
        </w:numPr>
        <w:ind w:leftChars="0"/>
      </w:pPr>
      <w:r w:rsidRPr="00D77688">
        <w:rPr>
          <w:rFonts w:hint="eastAsia"/>
        </w:rPr>
        <w:t>流束を設計値に保つため、膜への送水ポンプの流量制御を、機器付属の制御盤で行えるものとする。</w:t>
      </w:r>
    </w:p>
    <w:p w:rsidR="005C6B0C" w:rsidRDefault="00A8356B" w:rsidP="00D77688">
      <w:pPr>
        <w:pStyle w:val="a4"/>
        <w:numPr>
          <w:ilvl w:val="0"/>
          <w:numId w:val="10"/>
        </w:numPr>
        <w:ind w:leftChars="0"/>
        <w:rPr>
          <w:rFonts w:hint="eastAsia"/>
        </w:rPr>
      </w:pPr>
      <w:r>
        <w:rPr>
          <w:rFonts w:hint="eastAsia"/>
        </w:rPr>
        <w:t>通常逆洗、薬液逆洗、薬液洗浄</w:t>
      </w:r>
      <w:r w:rsidR="00D77688">
        <w:rPr>
          <w:rFonts w:hint="eastAsia"/>
        </w:rPr>
        <w:t>は</w:t>
      </w:r>
      <w:r>
        <w:rPr>
          <w:rFonts w:hint="eastAsia"/>
        </w:rPr>
        <w:t>、</w:t>
      </w:r>
      <w:r w:rsidR="00D77688">
        <w:rPr>
          <w:rFonts w:hint="eastAsia"/>
        </w:rPr>
        <w:t>運転管理者による</w:t>
      </w:r>
      <w:r>
        <w:rPr>
          <w:rFonts w:hint="eastAsia"/>
        </w:rPr>
        <w:t>任意のタイミングで実施できるものとする</w:t>
      </w:r>
      <w:r w:rsidR="005C6B0C">
        <w:rPr>
          <w:rFonts w:hint="eastAsia"/>
        </w:rPr>
        <w:t>。</w:t>
      </w:r>
    </w:p>
    <w:p w:rsidR="005C6B0C" w:rsidRDefault="005C6B0C" w:rsidP="005C6B0C"/>
    <w:p w:rsidR="005C6B0C" w:rsidRDefault="005C6B0C" w:rsidP="005C6B0C">
      <w:pPr>
        <w:rPr>
          <w:rFonts w:hint="eastAsia"/>
        </w:rPr>
      </w:pPr>
      <w:r>
        <w:rPr>
          <w:rFonts w:hint="eastAsia"/>
        </w:rPr>
        <w:t>９．工事区分</w:t>
      </w:r>
    </w:p>
    <w:p w:rsidR="005C6B0C" w:rsidRDefault="005C6B0C" w:rsidP="005C6B0C">
      <w:pPr>
        <w:pStyle w:val="a4"/>
        <w:numPr>
          <w:ilvl w:val="0"/>
          <w:numId w:val="7"/>
        </w:numPr>
        <w:ind w:leftChars="0"/>
        <w:rPr>
          <w:rFonts w:hint="eastAsia"/>
        </w:rPr>
      </w:pPr>
      <w:r>
        <w:rPr>
          <w:rFonts w:hint="eastAsia"/>
        </w:rPr>
        <w:t>土木・建設工事との区別</w:t>
      </w:r>
    </w:p>
    <w:p w:rsidR="005C6B0C" w:rsidRDefault="005C6B0C" w:rsidP="005C6B0C">
      <w:pPr>
        <w:ind w:leftChars="300" w:left="630"/>
        <w:rPr>
          <w:rFonts w:hint="eastAsia"/>
        </w:rPr>
      </w:pPr>
      <w:r>
        <w:rPr>
          <w:rFonts w:hint="eastAsia"/>
        </w:rPr>
        <w:t xml:space="preserve">　</w:t>
      </w:r>
      <w:r w:rsidR="00E74EEA">
        <w:rPr>
          <w:rFonts w:hint="eastAsia"/>
        </w:rPr>
        <w:t>機械基礎</w:t>
      </w:r>
      <w:r w:rsidR="00A8356B">
        <w:rPr>
          <w:rFonts w:hint="eastAsia"/>
        </w:rPr>
        <w:t>および防液提</w:t>
      </w:r>
      <w:r w:rsidR="00E74EEA">
        <w:rPr>
          <w:rFonts w:hint="eastAsia"/>
        </w:rPr>
        <w:t>は</w:t>
      </w:r>
      <w:r>
        <w:rPr>
          <w:rFonts w:hint="eastAsia"/>
        </w:rPr>
        <w:t>、機械設備工事の範囲とする。</w:t>
      </w:r>
    </w:p>
    <w:p w:rsidR="005C6B0C" w:rsidRDefault="005C6B0C" w:rsidP="005C6B0C">
      <w:pPr>
        <w:pStyle w:val="a4"/>
        <w:numPr>
          <w:ilvl w:val="0"/>
          <w:numId w:val="7"/>
        </w:numPr>
        <w:ind w:leftChars="0"/>
        <w:rPr>
          <w:rFonts w:hint="eastAsia"/>
        </w:rPr>
      </w:pPr>
      <w:r>
        <w:rPr>
          <w:rFonts w:hint="eastAsia"/>
        </w:rPr>
        <w:t>電気工事との区分</w:t>
      </w:r>
    </w:p>
    <w:p w:rsidR="005C6B0C" w:rsidRDefault="005C6B0C" w:rsidP="005C6B0C">
      <w:pPr>
        <w:ind w:leftChars="300" w:left="630"/>
        <w:rPr>
          <w:rFonts w:hint="eastAsia"/>
        </w:rPr>
      </w:pPr>
      <w:r>
        <w:rPr>
          <w:rFonts w:hint="eastAsia"/>
        </w:rPr>
        <w:t xml:space="preserve">　制御盤までの一次側配線は電気設備工事とし、制御盤以降の二次側配線は機械設備工事の範囲とする。</w:t>
      </w:r>
    </w:p>
    <w:p w:rsidR="005C6B0C" w:rsidRDefault="005C6B0C" w:rsidP="005C6B0C"/>
    <w:p w:rsidR="001B77C1" w:rsidRDefault="001B77C1" w:rsidP="005C6B0C">
      <w:pPr>
        <w:rPr>
          <w:rFonts w:hint="eastAsia"/>
        </w:rPr>
      </w:pPr>
      <w:bookmarkStart w:id="0" w:name="_GoBack"/>
      <w:bookmarkEnd w:id="0"/>
    </w:p>
    <w:p w:rsidR="005C6B0C" w:rsidRDefault="005C6B0C" w:rsidP="005C6B0C">
      <w:pPr>
        <w:rPr>
          <w:rFonts w:hint="eastAsia"/>
        </w:rPr>
      </w:pPr>
      <w:r>
        <w:rPr>
          <w:rFonts w:hint="eastAsia"/>
        </w:rPr>
        <w:lastRenderedPageBreak/>
        <w:t>１０．標準付属品</w:t>
      </w:r>
    </w:p>
    <w:p w:rsidR="005C6B0C" w:rsidRDefault="00D77688" w:rsidP="005C6B0C">
      <w:pPr>
        <w:pStyle w:val="a4"/>
        <w:numPr>
          <w:ilvl w:val="0"/>
          <w:numId w:val="8"/>
        </w:numPr>
        <w:ind w:leftChars="0"/>
      </w:pPr>
      <w:r>
        <w:rPr>
          <w:rFonts w:hint="eastAsia"/>
        </w:rPr>
        <w:t>膜モジュール</w:t>
      </w:r>
      <w:r w:rsidR="005C6B0C">
        <w:rPr>
          <w:rFonts w:hint="eastAsia"/>
        </w:rPr>
        <w:t xml:space="preserve"> </w:t>
      </w:r>
      <w:r w:rsidR="005C6B0C">
        <w:rPr>
          <w:rFonts w:hint="eastAsia"/>
        </w:rPr>
        <w:tab/>
      </w:r>
      <w:r w:rsidR="005C6B0C">
        <w:rPr>
          <w:rFonts w:hint="eastAsia"/>
        </w:rPr>
        <w:tab/>
      </w:r>
      <w:r w:rsidR="005C6B0C">
        <w:t>1</w:t>
      </w:r>
      <w:r w:rsidR="005C6B0C">
        <w:rPr>
          <w:rFonts w:hint="eastAsia"/>
        </w:rPr>
        <w:t>式</w:t>
      </w:r>
    </w:p>
    <w:p w:rsidR="00D77688" w:rsidRDefault="00D77688" w:rsidP="005C6B0C">
      <w:pPr>
        <w:pStyle w:val="a4"/>
        <w:numPr>
          <w:ilvl w:val="0"/>
          <w:numId w:val="8"/>
        </w:numPr>
        <w:ind w:leftChars="0"/>
      </w:pPr>
      <w:r>
        <w:rPr>
          <w:rFonts w:hint="eastAsia"/>
        </w:rPr>
        <w:t>洗浄装置</w:t>
      </w:r>
      <w:r>
        <w:tab/>
      </w:r>
      <w:r>
        <w:tab/>
      </w:r>
      <w:r>
        <w:tab/>
        <w:t>1</w:t>
      </w:r>
      <w:r>
        <w:rPr>
          <w:rFonts w:hint="eastAsia"/>
        </w:rPr>
        <w:t>式</w:t>
      </w:r>
    </w:p>
    <w:p w:rsidR="005C6B0C" w:rsidRDefault="00D77688" w:rsidP="005C6B0C">
      <w:pPr>
        <w:pStyle w:val="a4"/>
        <w:numPr>
          <w:ilvl w:val="0"/>
          <w:numId w:val="8"/>
        </w:numPr>
        <w:ind w:leftChars="0"/>
      </w:pPr>
      <w:r>
        <w:rPr>
          <w:rFonts w:hint="eastAsia"/>
        </w:rPr>
        <w:t>自動弁類</w:t>
      </w:r>
      <w:r>
        <w:tab/>
      </w:r>
      <w:r w:rsidR="005C6B0C">
        <w:rPr>
          <w:rFonts w:hint="eastAsia"/>
        </w:rPr>
        <w:t xml:space="preserve"> </w:t>
      </w:r>
      <w:r w:rsidR="005C6B0C">
        <w:rPr>
          <w:rFonts w:hint="eastAsia"/>
        </w:rPr>
        <w:tab/>
      </w:r>
      <w:r w:rsidR="005C6B0C">
        <w:rPr>
          <w:rFonts w:hint="eastAsia"/>
        </w:rPr>
        <w:tab/>
      </w:r>
      <w:r w:rsidR="005C6B0C">
        <w:t>1</w:t>
      </w:r>
      <w:r w:rsidR="005C6B0C">
        <w:rPr>
          <w:rFonts w:hint="eastAsia"/>
        </w:rPr>
        <w:t>式</w:t>
      </w:r>
    </w:p>
    <w:p w:rsidR="005C6B0C" w:rsidRDefault="005C6B0C" w:rsidP="005C6B0C">
      <w:pPr>
        <w:pStyle w:val="a4"/>
        <w:numPr>
          <w:ilvl w:val="0"/>
          <w:numId w:val="8"/>
        </w:numPr>
        <w:ind w:leftChars="0"/>
      </w:pPr>
      <w:r>
        <w:rPr>
          <w:rFonts w:hint="eastAsia"/>
        </w:rPr>
        <w:t>制御盤</w:t>
      </w:r>
      <w:r>
        <w:rPr>
          <w:rFonts w:hint="eastAsia"/>
        </w:rPr>
        <w:t xml:space="preserve">  </w:t>
      </w:r>
      <w:r>
        <w:rPr>
          <w:rFonts w:hint="eastAsia"/>
        </w:rPr>
        <w:t xml:space="preserve">　　</w:t>
      </w:r>
      <w:r>
        <w:rPr>
          <w:rFonts w:hint="eastAsia"/>
        </w:rPr>
        <w:t xml:space="preserve"> </w:t>
      </w:r>
      <w:r>
        <w:rPr>
          <w:rFonts w:hint="eastAsia"/>
        </w:rPr>
        <w:tab/>
      </w:r>
      <w:r>
        <w:rPr>
          <w:rFonts w:hint="eastAsia"/>
        </w:rPr>
        <w:tab/>
      </w:r>
      <w:r>
        <w:t>1</w:t>
      </w:r>
      <w:r>
        <w:rPr>
          <w:rFonts w:hint="eastAsia"/>
        </w:rPr>
        <w:t>式</w:t>
      </w:r>
    </w:p>
    <w:p w:rsidR="00316D45" w:rsidRDefault="00D77688" w:rsidP="005C6B0C">
      <w:pPr>
        <w:pStyle w:val="a4"/>
        <w:numPr>
          <w:ilvl w:val="0"/>
          <w:numId w:val="8"/>
        </w:numPr>
        <w:ind w:leftChars="0"/>
      </w:pPr>
      <w:r>
        <w:rPr>
          <w:rFonts w:hint="eastAsia"/>
        </w:rPr>
        <w:t>高感度濁度計</w:t>
      </w:r>
      <w:r w:rsidR="00316D45">
        <w:tab/>
      </w:r>
      <w:r w:rsidR="00316D45">
        <w:tab/>
        <w:t>1</w:t>
      </w:r>
      <w:r w:rsidR="00316D45">
        <w:rPr>
          <w:rFonts w:hint="eastAsia"/>
        </w:rPr>
        <w:t>式</w:t>
      </w:r>
    </w:p>
    <w:p w:rsidR="00D77688" w:rsidRDefault="00D77688" w:rsidP="005C6B0C">
      <w:pPr>
        <w:pStyle w:val="a4"/>
        <w:numPr>
          <w:ilvl w:val="0"/>
          <w:numId w:val="8"/>
        </w:numPr>
        <w:ind w:leftChars="0"/>
      </w:pPr>
      <w:r>
        <w:rPr>
          <w:rFonts w:hint="eastAsia"/>
        </w:rPr>
        <w:t>流量計・圧力計</w:t>
      </w:r>
      <w:r>
        <w:tab/>
      </w:r>
      <w:r>
        <w:tab/>
        <w:t>1</w:t>
      </w:r>
      <w:r>
        <w:rPr>
          <w:rFonts w:hint="eastAsia"/>
        </w:rPr>
        <w:t>式</w:t>
      </w:r>
    </w:p>
    <w:p w:rsidR="00D77688" w:rsidRDefault="00D77688" w:rsidP="005C6B0C">
      <w:pPr>
        <w:pStyle w:val="a4"/>
        <w:numPr>
          <w:ilvl w:val="0"/>
          <w:numId w:val="8"/>
        </w:numPr>
        <w:ind w:leftChars="0"/>
        <w:rPr>
          <w:rFonts w:hint="eastAsia"/>
        </w:rPr>
      </w:pPr>
      <w:r>
        <w:rPr>
          <w:rFonts w:hint="eastAsia"/>
        </w:rPr>
        <w:t>基礎ボルト・ナット</w:t>
      </w:r>
      <w:r>
        <w:tab/>
        <w:t>1</w:t>
      </w:r>
      <w:r>
        <w:rPr>
          <w:rFonts w:hint="eastAsia"/>
        </w:rPr>
        <w:t>式</w:t>
      </w:r>
    </w:p>
    <w:p w:rsidR="005C6B0C" w:rsidRDefault="005C6B0C" w:rsidP="005C6B0C"/>
    <w:p w:rsidR="005C6B0C" w:rsidRDefault="005C6B0C" w:rsidP="005C6B0C">
      <w:pPr>
        <w:rPr>
          <w:rFonts w:hint="eastAsia"/>
        </w:rPr>
      </w:pPr>
      <w:r>
        <w:rPr>
          <w:rFonts w:hint="eastAsia"/>
        </w:rPr>
        <w:t>１１．その他付属品、予備品</w:t>
      </w:r>
    </w:p>
    <w:p w:rsidR="005C6B0C" w:rsidRDefault="005C6B0C" w:rsidP="005C6B0C">
      <w:pPr>
        <w:pStyle w:val="a4"/>
        <w:numPr>
          <w:ilvl w:val="0"/>
          <w:numId w:val="9"/>
        </w:numPr>
        <w:ind w:leftChars="0"/>
      </w:pPr>
      <w:r>
        <w:rPr>
          <w:rFonts w:hint="eastAsia"/>
        </w:rPr>
        <w:t>ランプ（制御盤用）</w:t>
      </w:r>
      <w:r>
        <w:rPr>
          <w:rFonts w:hint="eastAsia"/>
        </w:rPr>
        <w:t xml:space="preserve"> </w:t>
      </w:r>
      <w:r>
        <w:rPr>
          <w:rFonts w:hint="eastAsia"/>
        </w:rPr>
        <w:tab/>
      </w:r>
      <w:r>
        <w:t>100%</w:t>
      </w:r>
    </w:p>
    <w:p w:rsidR="005C6B0C" w:rsidRDefault="005C6B0C" w:rsidP="005C6B0C">
      <w:pPr>
        <w:pStyle w:val="a4"/>
        <w:numPr>
          <w:ilvl w:val="0"/>
          <w:numId w:val="9"/>
        </w:numPr>
        <w:ind w:leftChars="0"/>
      </w:pPr>
      <w:r>
        <w:rPr>
          <w:rFonts w:hint="eastAsia"/>
        </w:rPr>
        <w:t>ヒューズ（制御盤用）</w:t>
      </w:r>
      <w:r>
        <w:rPr>
          <w:rFonts w:hint="eastAsia"/>
        </w:rPr>
        <w:t xml:space="preserve"> </w:t>
      </w:r>
      <w:r>
        <w:rPr>
          <w:rFonts w:hint="eastAsia"/>
        </w:rPr>
        <w:tab/>
      </w:r>
      <w:r>
        <w:t>100%</w:t>
      </w:r>
    </w:p>
    <w:p w:rsidR="003B3682" w:rsidRDefault="003B3682" w:rsidP="00794C3A"/>
    <w:p w:rsidR="003B3682" w:rsidRDefault="003B3682" w:rsidP="00794C3A">
      <w:pPr>
        <w:rPr>
          <w:rFonts w:hint="eastAsia"/>
        </w:rPr>
      </w:pPr>
    </w:p>
    <w:p w:rsidR="009B731E" w:rsidRDefault="009B731E">
      <w:pPr>
        <w:widowControl/>
        <w:jc w:val="left"/>
      </w:pPr>
      <w:r>
        <w:br w:type="page"/>
      </w:r>
    </w:p>
    <w:p w:rsidR="00794C3A" w:rsidRDefault="00794C3A" w:rsidP="00794C3A">
      <w:pPr>
        <w:rPr>
          <w:rFonts w:hint="eastAsia"/>
        </w:rPr>
      </w:pPr>
      <w:r>
        <w:rPr>
          <w:rFonts w:hint="eastAsia"/>
        </w:rPr>
        <w:lastRenderedPageBreak/>
        <w:t>（</w:t>
      </w:r>
      <w:r>
        <w:rPr>
          <w:rFonts w:hint="eastAsia"/>
        </w:rPr>
        <w:t>２）</w:t>
      </w:r>
      <w:r>
        <w:rPr>
          <w:rFonts w:hint="eastAsia"/>
        </w:rPr>
        <w:t>UV</w:t>
      </w:r>
      <w:r>
        <w:rPr>
          <w:rFonts w:hint="eastAsia"/>
        </w:rPr>
        <w:t>消毒装置</w:t>
      </w:r>
    </w:p>
    <w:p w:rsidR="00794C3A" w:rsidRDefault="00794C3A" w:rsidP="00794C3A"/>
    <w:p w:rsidR="00794C3A" w:rsidRDefault="00794C3A" w:rsidP="00794C3A">
      <w:pPr>
        <w:rPr>
          <w:rFonts w:hint="eastAsia"/>
        </w:rPr>
      </w:pPr>
      <w:r>
        <w:rPr>
          <w:rFonts w:hint="eastAsia"/>
        </w:rPr>
        <w:t>１．使用目的</w:t>
      </w:r>
    </w:p>
    <w:p w:rsidR="00794C3A" w:rsidRDefault="00794C3A" w:rsidP="00794C3A">
      <w:pPr>
        <w:rPr>
          <w:rFonts w:hint="eastAsia"/>
        </w:rPr>
      </w:pPr>
      <w:r>
        <w:rPr>
          <w:rFonts w:hint="eastAsia"/>
        </w:rPr>
        <w:t xml:space="preserve">　本装置は、紫外線により</w:t>
      </w:r>
      <w:r>
        <w:rPr>
          <w:rFonts w:hint="eastAsia"/>
        </w:rPr>
        <w:t>UF</w:t>
      </w:r>
      <w:r>
        <w:rPr>
          <w:rFonts w:hint="eastAsia"/>
        </w:rPr>
        <w:t>膜ろ過装置からのろ過水中に含まれるウイルスを不活化するためのものである。</w:t>
      </w:r>
    </w:p>
    <w:p w:rsidR="00794C3A" w:rsidRDefault="00794C3A" w:rsidP="00794C3A"/>
    <w:p w:rsidR="00794C3A" w:rsidRDefault="00794C3A" w:rsidP="00794C3A">
      <w:r>
        <w:rPr>
          <w:rFonts w:hint="eastAsia"/>
        </w:rPr>
        <w:t>２．仕　　様</w:t>
      </w:r>
    </w:p>
    <w:tbl>
      <w:tblPr>
        <w:tblStyle w:val="a3"/>
        <w:tblW w:w="0" w:type="auto"/>
        <w:tblLook w:val="04A0" w:firstRow="1" w:lastRow="0" w:firstColumn="1" w:lastColumn="0" w:noHBand="0" w:noVBand="1"/>
      </w:tblPr>
      <w:tblGrid>
        <w:gridCol w:w="2405"/>
        <w:gridCol w:w="3686"/>
        <w:gridCol w:w="2403"/>
      </w:tblGrid>
      <w:tr w:rsidR="00794C3A" w:rsidTr="003C2362">
        <w:tc>
          <w:tcPr>
            <w:tcW w:w="2405" w:type="dxa"/>
          </w:tcPr>
          <w:p w:rsidR="00794C3A" w:rsidRDefault="00794C3A" w:rsidP="00D21945">
            <w:pPr>
              <w:jc w:val="center"/>
            </w:pPr>
            <w:r>
              <w:rPr>
                <w:rFonts w:hint="eastAsia"/>
              </w:rPr>
              <w:t>項</w:t>
            </w:r>
            <w:r w:rsidR="00D21945">
              <w:rPr>
                <w:rFonts w:hint="eastAsia"/>
              </w:rPr>
              <w:t xml:space="preserve">　　</w:t>
            </w:r>
            <w:r>
              <w:rPr>
                <w:rFonts w:hint="eastAsia"/>
              </w:rPr>
              <w:t>目</w:t>
            </w:r>
          </w:p>
        </w:tc>
        <w:tc>
          <w:tcPr>
            <w:tcW w:w="3686" w:type="dxa"/>
          </w:tcPr>
          <w:p w:rsidR="00794C3A" w:rsidRDefault="00794C3A" w:rsidP="00D21945">
            <w:pPr>
              <w:jc w:val="center"/>
              <w:rPr>
                <w:rFonts w:hint="eastAsia"/>
              </w:rPr>
            </w:pPr>
            <w:r>
              <w:rPr>
                <w:rFonts w:hint="eastAsia"/>
              </w:rPr>
              <w:t>仕</w:t>
            </w:r>
            <w:r w:rsidR="00D21945">
              <w:rPr>
                <w:rFonts w:hint="eastAsia"/>
              </w:rPr>
              <w:t xml:space="preserve">　　</w:t>
            </w:r>
            <w:r>
              <w:rPr>
                <w:rFonts w:hint="eastAsia"/>
              </w:rPr>
              <w:t>様</w:t>
            </w:r>
          </w:p>
        </w:tc>
        <w:tc>
          <w:tcPr>
            <w:tcW w:w="2403" w:type="dxa"/>
          </w:tcPr>
          <w:p w:rsidR="00794C3A" w:rsidRDefault="00794C3A" w:rsidP="00D21945">
            <w:pPr>
              <w:jc w:val="center"/>
            </w:pPr>
            <w:r>
              <w:rPr>
                <w:rFonts w:hint="eastAsia"/>
              </w:rPr>
              <w:t>備</w:t>
            </w:r>
            <w:r w:rsidR="00D21945">
              <w:rPr>
                <w:rFonts w:hint="eastAsia"/>
              </w:rPr>
              <w:t xml:space="preserve">　　</w:t>
            </w:r>
            <w:r>
              <w:rPr>
                <w:rFonts w:hint="eastAsia"/>
              </w:rPr>
              <w:t>考</w:t>
            </w:r>
          </w:p>
        </w:tc>
      </w:tr>
      <w:tr w:rsidR="00794C3A" w:rsidTr="003C2362">
        <w:tc>
          <w:tcPr>
            <w:tcW w:w="2405" w:type="dxa"/>
          </w:tcPr>
          <w:p w:rsidR="00794C3A" w:rsidRPr="00794C3A" w:rsidRDefault="00794C3A" w:rsidP="00D21945">
            <w:pPr>
              <w:jc w:val="center"/>
              <w:rPr>
                <w:szCs w:val="21"/>
              </w:rPr>
            </w:pPr>
            <w:r w:rsidRPr="00794C3A">
              <w:rPr>
                <w:rFonts w:hint="eastAsia"/>
                <w:szCs w:val="21"/>
              </w:rPr>
              <w:t xml:space="preserve">(1) </w:t>
            </w:r>
            <w:r w:rsidRPr="00794C3A">
              <w:rPr>
                <w:rFonts w:hint="eastAsia"/>
                <w:szCs w:val="21"/>
              </w:rPr>
              <w:t>形</w:t>
            </w:r>
            <w:r w:rsidR="00D21945">
              <w:rPr>
                <w:rFonts w:hint="eastAsia"/>
                <w:szCs w:val="21"/>
              </w:rPr>
              <w:t xml:space="preserve">　　</w:t>
            </w:r>
            <w:r w:rsidRPr="00794C3A">
              <w:rPr>
                <w:rFonts w:hint="eastAsia"/>
                <w:szCs w:val="21"/>
              </w:rPr>
              <w:t>式</w:t>
            </w:r>
          </w:p>
        </w:tc>
        <w:tc>
          <w:tcPr>
            <w:tcW w:w="3686" w:type="dxa"/>
          </w:tcPr>
          <w:p w:rsidR="00794C3A" w:rsidRPr="00794C3A" w:rsidRDefault="00794C3A" w:rsidP="00D21945">
            <w:pPr>
              <w:jc w:val="center"/>
              <w:rPr>
                <w:szCs w:val="21"/>
              </w:rPr>
            </w:pPr>
            <w:r>
              <w:rPr>
                <w:rFonts w:hint="eastAsia"/>
                <w:color w:val="000000"/>
                <w:sz w:val="20"/>
              </w:rPr>
              <w:t>開水路浸漬型（低圧紫外線照射方式）</w:t>
            </w:r>
          </w:p>
        </w:tc>
        <w:tc>
          <w:tcPr>
            <w:tcW w:w="2403" w:type="dxa"/>
          </w:tcPr>
          <w:p w:rsidR="00794C3A" w:rsidRPr="00794C3A" w:rsidRDefault="00794C3A" w:rsidP="00D21945">
            <w:pPr>
              <w:jc w:val="center"/>
              <w:rPr>
                <w:rFonts w:hint="eastAsia"/>
                <w:szCs w:val="21"/>
              </w:rPr>
            </w:pPr>
            <w:r>
              <w:rPr>
                <w:rFonts w:hint="eastAsia"/>
                <w:szCs w:val="21"/>
              </w:rPr>
              <w:t>調光機能付</w:t>
            </w:r>
          </w:p>
        </w:tc>
      </w:tr>
      <w:tr w:rsidR="00794C3A" w:rsidTr="003C2362">
        <w:tc>
          <w:tcPr>
            <w:tcW w:w="2405" w:type="dxa"/>
          </w:tcPr>
          <w:p w:rsidR="00794C3A" w:rsidRPr="00794C3A" w:rsidRDefault="00794C3A" w:rsidP="00D21945">
            <w:pPr>
              <w:spacing w:line="348" w:lineRule="atLeast"/>
              <w:jc w:val="center"/>
              <w:rPr>
                <w:color w:val="000000"/>
                <w:szCs w:val="21"/>
              </w:rPr>
            </w:pPr>
            <w:r w:rsidRPr="00794C3A">
              <w:rPr>
                <w:rFonts w:hint="eastAsia"/>
                <w:color w:val="000000"/>
                <w:szCs w:val="21"/>
              </w:rPr>
              <w:t xml:space="preserve">(2) </w:t>
            </w:r>
            <w:r w:rsidRPr="00794C3A">
              <w:rPr>
                <w:rFonts w:hint="eastAsia"/>
                <w:color w:val="000000"/>
                <w:szCs w:val="21"/>
              </w:rPr>
              <w:t>処理水量</w:t>
            </w:r>
          </w:p>
        </w:tc>
        <w:tc>
          <w:tcPr>
            <w:tcW w:w="3686" w:type="dxa"/>
          </w:tcPr>
          <w:p w:rsidR="00794C3A" w:rsidRPr="00794C3A" w:rsidRDefault="00794C3A" w:rsidP="00D21945">
            <w:pPr>
              <w:jc w:val="center"/>
              <w:rPr>
                <w:szCs w:val="21"/>
              </w:rPr>
            </w:pPr>
            <w:r>
              <w:rPr>
                <w:rFonts w:hint="eastAsia"/>
                <w:szCs w:val="21"/>
              </w:rPr>
              <w:t>m</w:t>
            </w:r>
            <w:r w:rsidRPr="00794C3A">
              <w:rPr>
                <w:rFonts w:hint="eastAsia"/>
                <w:szCs w:val="21"/>
                <w:vertAlign w:val="superscript"/>
              </w:rPr>
              <w:t>3</w:t>
            </w:r>
            <w:r>
              <w:rPr>
                <w:rFonts w:hint="eastAsia"/>
                <w:szCs w:val="21"/>
              </w:rPr>
              <w:t>/</w:t>
            </w:r>
            <w:r>
              <w:rPr>
                <w:rFonts w:hint="eastAsia"/>
                <w:szCs w:val="21"/>
              </w:rPr>
              <w:t>日</w:t>
            </w:r>
            <w:r>
              <w:rPr>
                <w:rFonts w:hint="eastAsia"/>
                <w:szCs w:val="21"/>
              </w:rPr>
              <w:t>/</w:t>
            </w:r>
            <w:r>
              <w:rPr>
                <w:rFonts w:hint="eastAsia"/>
                <w:szCs w:val="21"/>
              </w:rPr>
              <w:t>水路</w:t>
            </w:r>
          </w:p>
        </w:tc>
        <w:tc>
          <w:tcPr>
            <w:tcW w:w="2403" w:type="dxa"/>
          </w:tcPr>
          <w:p w:rsidR="00794C3A" w:rsidRPr="00794C3A" w:rsidRDefault="00794C3A" w:rsidP="00D21945">
            <w:pPr>
              <w:jc w:val="center"/>
              <w:rPr>
                <w:szCs w:val="21"/>
              </w:rPr>
            </w:pPr>
            <w:r>
              <w:rPr>
                <w:rFonts w:hint="eastAsia"/>
                <w:szCs w:val="21"/>
              </w:rPr>
              <w:t>時間最大水量</w:t>
            </w:r>
          </w:p>
        </w:tc>
      </w:tr>
      <w:tr w:rsidR="00794C3A" w:rsidTr="003C2362">
        <w:tc>
          <w:tcPr>
            <w:tcW w:w="2405" w:type="dxa"/>
          </w:tcPr>
          <w:p w:rsidR="00794C3A" w:rsidRPr="00794C3A" w:rsidRDefault="00794C3A" w:rsidP="00D21945">
            <w:pPr>
              <w:spacing w:line="348" w:lineRule="atLeast"/>
              <w:jc w:val="center"/>
              <w:rPr>
                <w:color w:val="000000"/>
                <w:szCs w:val="21"/>
              </w:rPr>
            </w:pPr>
            <w:r>
              <w:rPr>
                <w:rFonts w:hint="eastAsia"/>
                <w:color w:val="000000"/>
                <w:szCs w:val="21"/>
              </w:rPr>
              <w:t xml:space="preserve">(3) </w:t>
            </w:r>
            <w:r>
              <w:rPr>
                <w:rFonts w:hint="eastAsia"/>
                <w:color w:val="000000"/>
                <w:szCs w:val="21"/>
              </w:rPr>
              <w:t>消毒性能</w:t>
            </w:r>
          </w:p>
        </w:tc>
        <w:tc>
          <w:tcPr>
            <w:tcW w:w="3686" w:type="dxa"/>
          </w:tcPr>
          <w:p w:rsidR="00794C3A" w:rsidRPr="00794C3A" w:rsidRDefault="00794C3A" w:rsidP="00D21945">
            <w:pPr>
              <w:jc w:val="center"/>
              <w:rPr>
                <w:szCs w:val="21"/>
              </w:rPr>
            </w:pPr>
            <w:r>
              <w:rPr>
                <w:rFonts w:hint="eastAsia"/>
                <w:szCs w:val="21"/>
              </w:rPr>
              <w:t>目標ウイルス不活化率：</w:t>
            </w:r>
            <w:r>
              <w:rPr>
                <w:rFonts w:hint="eastAsia"/>
                <w:szCs w:val="21"/>
              </w:rPr>
              <w:t>4.2log</w:t>
            </w:r>
          </w:p>
        </w:tc>
        <w:tc>
          <w:tcPr>
            <w:tcW w:w="2403" w:type="dxa"/>
          </w:tcPr>
          <w:p w:rsidR="00794C3A" w:rsidRPr="00794C3A" w:rsidRDefault="00794C3A" w:rsidP="00D21945">
            <w:pPr>
              <w:jc w:val="center"/>
              <w:rPr>
                <w:szCs w:val="21"/>
              </w:rPr>
            </w:pPr>
          </w:p>
        </w:tc>
      </w:tr>
      <w:tr w:rsidR="00794C3A" w:rsidTr="003C2362">
        <w:tc>
          <w:tcPr>
            <w:tcW w:w="2405" w:type="dxa"/>
          </w:tcPr>
          <w:p w:rsidR="00794C3A" w:rsidRPr="00794C3A" w:rsidRDefault="00794C3A" w:rsidP="00D21945">
            <w:pPr>
              <w:spacing w:line="348" w:lineRule="atLeast"/>
              <w:jc w:val="center"/>
              <w:rPr>
                <w:color w:val="000000"/>
                <w:szCs w:val="21"/>
              </w:rPr>
            </w:pPr>
            <w:r>
              <w:rPr>
                <w:rFonts w:hint="eastAsia"/>
                <w:color w:val="000000"/>
                <w:szCs w:val="21"/>
              </w:rPr>
              <w:t xml:space="preserve">(4) </w:t>
            </w:r>
            <w:r>
              <w:rPr>
                <w:rFonts w:hint="eastAsia"/>
                <w:color w:val="000000"/>
                <w:szCs w:val="21"/>
              </w:rPr>
              <w:t>消費電力</w:t>
            </w:r>
          </w:p>
        </w:tc>
        <w:tc>
          <w:tcPr>
            <w:tcW w:w="3686" w:type="dxa"/>
          </w:tcPr>
          <w:p w:rsidR="00794C3A" w:rsidRPr="00794C3A" w:rsidRDefault="00D21945" w:rsidP="00D21945">
            <w:pPr>
              <w:jc w:val="center"/>
              <w:rPr>
                <w:szCs w:val="21"/>
              </w:rPr>
            </w:pPr>
            <w:r>
              <w:rPr>
                <w:rFonts w:hint="eastAsia"/>
                <w:szCs w:val="21"/>
              </w:rPr>
              <w:t>kW</w:t>
            </w:r>
          </w:p>
        </w:tc>
        <w:tc>
          <w:tcPr>
            <w:tcW w:w="2403" w:type="dxa"/>
          </w:tcPr>
          <w:p w:rsidR="00794C3A" w:rsidRPr="00794C3A" w:rsidRDefault="00794C3A" w:rsidP="00D21945">
            <w:pPr>
              <w:jc w:val="center"/>
              <w:rPr>
                <w:szCs w:val="21"/>
              </w:rPr>
            </w:pPr>
          </w:p>
        </w:tc>
      </w:tr>
      <w:tr w:rsidR="00794C3A" w:rsidTr="003C2362">
        <w:tc>
          <w:tcPr>
            <w:tcW w:w="2405" w:type="dxa"/>
          </w:tcPr>
          <w:p w:rsidR="00794C3A" w:rsidRPr="00794C3A" w:rsidRDefault="00794C3A" w:rsidP="00D21945">
            <w:pPr>
              <w:spacing w:line="348" w:lineRule="atLeast"/>
              <w:jc w:val="center"/>
              <w:rPr>
                <w:color w:val="000000"/>
                <w:szCs w:val="21"/>
              </w:rPr>
            </w:pPr>
            <w:r>
              <w:rPr>
                <w:rFonts w:hint="eastAsia"/>
                <w:color w:val="000000"/>
                <w:szCs w:val="21"/>
              </w:rPr>
              <w:t xml:space="preserve">(5) </w:t>
            </w:r>
            <w:r>
              <w:rPr>
                <w:rFonts w:hint="eastAsia"/>
                <w:color w:val="000000"/>
                <w:szCs w:val="21"/>
              </w:rPr>
              <w:t>電</w:t>
            </w:r>
            <w:r w:rsidR="00D21945">
              <w:rPr>
                <w:rFonts w:hint="eastAsia"/>
                <w:color w:val="000000"/>
                <w:szCs w:val="21"/>
              </w:rPr>
              <w:t xml:space="preserve">　　</w:t>
            </w:r>
            <w:r>
              <w:rPr>
                <w:rFonts w:hint="eastAsia"/>
                <w:color w:val="000000"/>
                <w:szCs w:val="21"/>
              </w:rPr>
              <w:t>源</w:t>
            </w:r>
          </w:p>
        </w:tc>
        <w:tc>
          <w:tcPr>
            <w:tcW w:w="3686" w:type="dxa"/>
          </w:tcPr>
          <w:p w:rsidR="00794C3A" w:rsidRPr="00794C3A" w:rsidRDefault="00D21945" w:rsidP="00D21945">
            <w:pPr>
              <w:jc w:val="center"/>
              <w:rPr>
                <w:szCs w:val="21"/>
              </w:rPr>
            </w:pPr>
            <w:r>
              <w:rPr>
                <w:rFonts w:hint="eastAsia"/>
                <w:szCs w:val="21"/>
              </w:rPr>
              <w:t>電源</w:t>
            </w:r>
            <w:r>
              <w:rPr>
                <w:rFonts w:hint="eastAsia"/>
                <w:szCs w:val="21"/>
              </w:rPr>
              <w:t>AC400V</w:t>
            </w:r>
            <w:r>
              <w:rPr>
                <w:rFonts w:hint="eastAsia"/>
                <w:szCs w:val="21"/>
              </w:rPr>
              <w:t xml:space="preserve">×　</w:t>
            </w:r>
            <w:r>
              <w:rPr>
                <w:rFonts w:hint="eastAsia"/>
                <w:szCs w:val="21"/>
              </w:rPr>
              <w:t>Hz</w:t>
            </w:r>
            <w:r>
              <w:rPr>
                <w:rFonts w:hint="eastAsia"/>
                <w:szCs w:val="21"/>
              </w:rPr>
              <w:t>×</w:t>
            </w:r>
            <w:r>
              <w:rPr>
                <w:rFonts w:hint="eastAsia"/>
                <w:szCs w:val="21"/>
              </w:rPr>
              <w:t>3</w:t>
            </w:r>
            <w:r>
              <w:rPr>
                <w:rFonts w:hint="eastAsia"/>
                <w:szCs w:val="21"/>
              </w:rPr>
              <w:t>φ</w:t>
            </w:r>
          </w:p>
        </w:tc>
        <w:tc>
          <w:tcPr>
            <w:tcW w:w="2403" w:type="dxa"/>
          </w:tcPr>
          <w:p w:rsidR="00794C3A" w:rsidRPr="00794C3A" w:rsidRDefault="00794C3A" w:rsidP="00D21945">
            <w:pPr>
              <w:jc w:val="center"/>
              <w:rPr>
                <w:szCs w:val="21"/>
              </w:rPr>
            </w:pPr>
          </w:p>
        </w:tc>
      </w:tr>
      <w:tr w:rsidR="00794C3A" w:rsidTr="003C2362">
        <w:tc>
          <w:tcPr>
            <w:tcW w:w="2405" w:type="dxa"/>
          </w:tcPr>
          <w:p w:rsidR="00794C3A" w:rsidRPr="00794C3A" w:rsidRDefault="00794C3A" w:rsidP="00D21945">
            <w:pPr>
              <w:spacing w:line="348" w:lineRule="atLeast"/>
              <w:jc w:val="center"/>
              <w:rPr>
                <w:color w:val="000000"/>
                <w:szCs w:val="21"/>
              </w:rPr>
            </w:pPr>
            <w:r>
              <w:rPr>
                <w:rFonts w:hint="eastAsia"/>
                <w:color w:val="000000"/>
                <w:szCs w:val="21"/>
              </w:rPr>
              <w:t xml:space="preserve">(6) </w:t>
            </w:r>
            <w:r>
              <w:rPr>
                <w:rFonts w:hint="eastAsia"/>
                <w:color w:val="000000"/>
                <w:szCs w:val="21"/>
              </w:rPr>
              <w:t>数</w:t>
            </w:r>
            <w:r w:rsidR="00D21945">
              <w:rPr>
                <w:rFonts w:hint="eastAsia"/>
                <w:color w:val="000000"/>
                <w:szCs w:val="21"/>
              </w:rPr>
              <w:t xml:space="preserve">　　</w:t>
            </w:r>
            <w:r>
              <w:rPr>
                <w:rFonts w:hint="eastAsia"/>
                <w:color w:val="000000"/>
                <w:szCs w:val="21"/>
              </w:rPr>
              <w:t>量</w:t>
            </w:r>
          </w:p>
        </w:tc>
        <w:tc>
          <w:tcPr>
            <w:tcW w:w="3686" w:type="dxa"/>
          </w:tcPr>
          <w:p w:rsidR="00794C3A" w:rsidRPr="00794C3A" w:rsidRDefault="00D21945" w:rsidP="00D21945">
            <w:pPr>
              <w:jc w:val="center"/>
              <w:rPr>
                <w:szCs w:val="21"/>
              </w:rPr>
            </w:pPr>
            <w:r>
              <w:rPr>
                <w:rFonts w:hint="eastAsia"/>
                <w:szCs w:val="21"/>
              </w:rPr>
              <w:t>台</w:t>
            </w:r>
          </w:p>
        </w:tc>
        <w:tc>
          <w:tcPr>
            <w:tcW w:w="2403" w:type="dxa"/>
          </w:tcPr>
          <w:p w:rsidR="00794C3A" w:rsidRPr="00794C3A" w:rsidRDefault="00794C3A" w:rsidP="00D21945">
            <w:pPr>
              <w:jc w:val="center"/>
              <w:rPr>
                <w:szCs w:val="21"/>
              </w:rPr>
            </w:pPr>
          </w:p>
        </w:tc>
      </w:tr>
    </w:tbl>
    <w:p w:rsidR="00794C3A" w:rsidRDefault="00794C3A"/>
    <w:p w:rsidR="00794C3A" w:rsidRDefault="00D21945">
      <w:r>
        <w:rPr>
          <w:rFonts w:hint="eastAsia"/>
        </w:rPr>
        <w:t>３．構造概要</w:t>
      </w:r>
    </w:p>
    <w:p w:rsidR="00794C3A" w:rsidRDefault="00D21945">
      <w:r>
        <w:rPr>
          <w:rFonts w:hint="eastAsia"/>
        </w:rPr>
        <w:t xml:space="preserve">　</w:t>
      </w:r>
      <w:r w:rsidRPr="00D21945">
        <w:rPr>
          <w:rFonts w:hint="eastAsia"/>
        </w:rPr>
        <w:t>本装置は、消毒槽水路内に設け、</w:t>
      </w:r>
      <w:r>
        <w:rPr>
          <w:rFonts w:hint="eastAsia"/>
        </w:rPr>
        <w:t>UF</w:t>
      </w:r>
      <w:r>
        <w:rPr>
          <w:rFonts w:hint="eastAsia"/>
        </w:rPr>
        <w:t>膜ろ過</w:t>
      </w:r>
      <w:r w:rsidRPr="00D21945">
        <w:rPr>
          <w:rFonts w:hint="eastAsia"/>
        </w:rPr>
        <w:t>水を連続的に消毒するもので、消毒装置本体、分電盤、制御盤から構成される。</w:t>
      </w:r>
    </w:p>
    <w:p w:rsidR="00794C3A" w:rsidRDefault="00794C3A"/>
    <w:p w:rsidR="00D21945" w:rsidRDefault="00D21945" w:rsidP="00D21945">
      <w:pPr>
        <w:rPr>
          <w:rFonts w:hint="eastAsia"/>
        </w:rPr>
      </w:pPr>
      <w:r>
        <w:rPr>
          <w:rFonts w:hint="eastAsia"/>
        </w:rPr>
        <w:t>４．製作</w:t>
      </w:r>
      <w:r>
        <w:rPr>
          <w:rFonts w:hint="eastAsia"/>
        </w:rPr>
        <w:t>条件</w:t>
      </w:r>
    </w:p>
    <w:p w:rsidR="00D21945" w:rsidRDefault="00D21945" w:rsidP="00D77688">
      <w:pPr>
        <w:pStyle w:val="a4"/>
        <w:numPr>
          <w:ilvl w:val="0"/>
          <w:numId w:val="14"/>
        </w:numPr>
        <w:ind w:leftChars="0"/>
      </w:pPr>
      <w:r>
        <w:rPr>
          <w:rFonts w:hint="eastAsia"/>
        </w:rPr>
        <w:t>本装置は、水流に対しランプを平行に設置して、常時ランプが浸漬状態となる構造とし、紫外線等により人的影響を与えないことを考慮する。</w:t>
      </w:r>
    </w:p>
    <w:p w:rsidR="00D21945" w:rsidRDefault="00D21945" w:rsidP="00D77688">
      <w:pPr>
        <w:pStyle w:val="a4"/>
        <w:numPr>
          <w:ilvl w:val="0"/>
          <w:numId w:val="14"/>
        </w:numPr>
        <w:ind w:leftChars="0"/>
        <w:rPr>
          <w:rFonts w:hint="eastAsia"/>
        </w:rPr>
      </w:pPr>
      <w:r>
        <w:rPr>
          <w:rFonts w:hint="eastAsia"/>
        </w:rPr>
        <w:t>原水の条件</w:t>
      </w:r>
    </w:p>
    <w:p w:rsidR="00D21945" w:rsidRDefault="00D21945" w:rsidP="00D21945">
      <w:pPr>
        <w:ind w:leftChars="308" w:left="647"/>
        <w:rPr>
          <w:rFonts w:hint="eastAsia"/>
        </w:rPr>
      </w:pPr>
      <w:r>
        <w:rPr>
          <w:rFonts w:hint="eastAsia"/>
        </w:rPr>
        <w:t>・原水の種類</w:t>
      </w:r>
      <w:r>
        <w:rPr>
          <w:rFonts w:hint="eastAsia"/>
        </w:rPr>
        <w:tab/>
      </w:r>
      <w:r>
        <w:rPr>
          <w:rFonts w:hint="eastAsia"/>
        </w:rPr>
        <w:t>：</w:t>
      </w:r>
      <w:r>
        <w:rPr>
          <w:rFonts w:hint="eastAsia"/>
        </w:rPr>
        <w:t>UF</w:t>
      </w:r>
      <w:r>
        <w:rPr>
          <w:rFonts w:hint="eastAsia"/>
        </w:rPr>
        <w:t>膜ろ過後の</w:t>
      </w:r>
      <w:r>
        <w:rPr>
          <w:rFonts w:hint="eastAsia"/>
        </w:rPr>
        <w:t>下水処理水</w:t>
      </w:r>
    </w:p>
    <w:p w:rsidR="00D21945" w:rsidRDefault="00D21945" w:rsidP="00D21945">
      <w:pPr>
        <w:ind w:leftChars="300" w:left="630"/>
        <w:rPr>
          <w:rFonts w:hint="eastAsia"/>
        </w:rPr>
      </w:pPr>
      <w:r>
        <w:rPr>
          <w:rFonts w:hint="eastAsia"/>
        </w:rPr>
        <w:t>・紫外線透過率</w:t>
      </w:r>
      <w:r>
        <w:rPr>
          <w:rFonts w:hint="eastAsia"/>
        </w:rPr>
        <w:t xml:space="preserve"> </w:t>
      </w:r>
      <w:r>
        <w:rPr>
          <w:rFonts w:hint="eastAsia"/>
        </w:rPr>
        <w:tab/>
      </w:r>
      <w:r>
        <w:rPr>
          <w:rFonts w:hint="eastAsia"/>
        </w:rPr>
        <w:t>：</w:t>
      </w:r>
      <w:r>
        <w:rPr>
          <w:rFonts w:hint="eastAsia"/>
        </w:rPr>
        <w:t>1</w:t>
      </w:r>
      <w:r>
        <w:rPr>
          <w:rFonts w:hint="eastAsia"/>
        </w:rPr>
        <w:t>cm</w:t>
      </w:r>
      <w:r>
        <w:rPr>
          <w:rFonts w:hint="eastAsia"/>
        </w:rPr>
        <w:t>セルにおける紫外線（</w:t>
      </w:r>
      <w:r>
        <w:rPr>
          <w:rFonts w:hint="eastAsia"/>
        </w:rPr>
        <w:t>254nm</w:t>
      </w:r>
      <w:r>
        <w:rPr>
          <w:rFonts w:hint="eastAsia"/>
        </w:rPr>
        <w:t>）透過率</w:t>
      </w:r>
      <w:r>
        <w:rPr>
          <w:rFonts w:hint="eastAsia"/>
        </w:rPr>
        <w:t>70</w:t>
      </w:r>
      <w:r>
        <w:rPr>
          <w:rFonts w:hint="eastAsia"/>
        </w:rPr>
        <w:t>％以上</w:t>
      </w:r>
    </w:p>
    <w:p w:rsidR="00D21945" w:rsidRDefault="00D21945" w:rsidP="00D21945">
      <w:pPr>
        <w:ind w:leftChars="308" w:left="647"/>
        <w:rPr>
          <w:rFonts w:hint="eastAsia"/>
        </w:rPr>
      </w:pPr>
      <w:r>
        <w:rPr>
          <w:rFonts w:hint="eastAsia"/>
        </w:rPr>
        <w:t>・ＳＳ</w:t>
      </w:r>
      <w:r>
        <w:rPr>
          <w:rFonts w:hint="eastAsia"/>
        </w:rPr>
        <w:tab/>
      </w:r>
      <w:r>
        <w:rPr>
          <w:rFonts w:hint="eastAsia"/>
        </w:rPr>
        <w:tab/>
      </w:r>
      <w:r>
        <w:rPr>
          <w:rFonts w:hint="eastAsia"/>
        </w:rPr>
        <w:t>：</w:t>
      </w:r>
      <w:r>
        <w:rPr>
          <w:rFonts w:hint="eastAsia"/>
        </w:rPr>
        <w:t>10mg/L</w:t>
      </w:r>
      <w:r>
        <w:rPr>
          <w:rFonts w:hint="eastAsia"/>
        </w:rPr>
        <w:t>以下</w:t>
      </w:r>
    </w:p>
    <w:p w:rsidR="00D21945" w:rsidRDefault="00D21945" w:rsidP="00D21945">
      <w:pPr>
        <w:ind w:leftChars="300" w:left="630"/>
        <w:rPr>
          <w:rFonts w:hint="eastAsia"/>
        </w:rPr>
      </w:pPr>
      <w:r>
        <w:rPr>
          <w:rFonts w:hint="eastAsia"/>
        </w:rPr>
        <w:t>・水温</w:t>
      </w:r>
      <w:r>
        <w:rPr>
          <w:rFonts w:hint="eastAsia"/>
        </w:rPr>
        <w:tab/>
      </w:r>
      <w:r>
        <w:rPr>
          <w:rFonts w:hint="eastAsia"/>
        </w:rPr>
        <w:tab/>
      </w:r>
      <w:r>
        <w:rPr>
          <w:rFonts w:hint="eastAsia"/>
        </w:rPr>
        <w:t>：</w:t>
      </w:r>
      <w:r>
        <w:rPr>
          <w:rFonts w:hint="eastAsia"/>
        </w:rPr>
        <w:t>5</w:t>
      </w:r>
      <w:r>
        <w:rPr>
          <w:rFonts w:hint="eastAsia"/>
        </w:rPr>
        <w:t>～</w:t>
      </w:r>
      <w:r>
        <w:rPr>
          <w:rFonts w:hint="eastAsia"/>
        </w:rPr>
        <w:t>30</w:t>
      </w:r>
      <w:r>
        <w:rPr>
          <w:rFonts w:hint="eastAsia"/>
        </w:rPr>
        <w:t>℃</w:t>
      </w:r>
    </w:p>
    <w:p w:rsidR="00D21945" w:rsidRDefault="00D21945" w:rsidP="00D77688">
      <w:pPr>
        <w:pStyle w:val="a4"/>
        <w:numPr>
          <w:ilvl w:val="0"/>
          <w:numId w:val="14"/>
        </w:numPr>
        <w:ind w:leftChars="0"/>
      </w:pPr>
      <w:r>
        <w:rPr>
          <w:rFonts w:hint="eastAsia"/>
        </w:rPr>
        <w:t>供給電圧の変動は±</w:t>
      </w:r>
      <w:r>
        <w:rPr>
          <w:rFonts w:hint="eastAsia"/>
        </w:rPr>
        <w:t>5</w:t>
      </w:r>
      <w:r>
        <w:rPr>
          <w:rFonts w:hint="eastAsia"/>
        </w:rPr>
        <w:t>％以内とする。</w:t>
      </w:r>
    </w:p>
    <w:p w:rsidR="00D21945" w:rsidRDefault="00D21945" w:rsidP="00D21945">
      <w:pPr>
        <w:pStyle w:val="a4"/>
        <w:ind w:leftChars="0" w:left="0"/>
      </w:pPr>
    </w:p>
    <w:p w:rsidR="00D21945" w:rsidRDefault="00D21945" w:rsidP="00D21945">
      <w:pPr>
        <w:pStyle w:val="a4"/>
        <w:ind w:leftChars="0" w:left="0"/>
        <w:rPr>
          <w:rFonts w:hint="eastAsia"/>
        </w:rPr>
      </w:pPr>
      <w:r>
        <w:rPr>
          <w:rFonts w:hint="eastAsia"/>
        </w:rPr>
        <w:t>５．各部の構造</w:t>
      </w:r>
    </w:p>
    <w:p w:rsidR="00D21945" w:rsidRDefault="00D21945" w:rsidP="00D77688">
      <w:pPr>
        <w:pStyle w:val="a4"/>
        <w:numPr>
          <w:ilvl w:val="0"/>
          <w:numId w:val="15"/>
        </w:numPr>
        <w:ind w:leftChars="0"/>
      </w:pPr>
      <w:r>
        <w:rPr>
          <w:rFonts w:hint="eastAsia"/>
        </w:rPr>
        <w:t>紫外線ランプは、低圧水銀ランプとし</w:t>
      </w:r>
      <w:r>
        <w:rPr>
          <w:rFonts w:hint="eastAsia"/>
        </w:rPr>
        <w:t>、ウイルスの不活化</w:t>
      </w:r>
      <w:r>
        <w:rPr>
          <w:rFonts w:hint="eastAsia"/>
        </w:rPr>
        <w:t>に十分な紫外光線を発生することができるものとする。紫外線ランプの性能寿命は、連続点灯にて</w:t>
      </w:r>
      <w:r>
        <w:rPr>
          <w:rFonts w:hint="eastAsia"/>
        </w:rPr>
        <w:t>12,000</w:t>
      </w:r>
      <w:r>
        <w:rPr>
          <w:rFonts w:hint="eastAsia"/>
        </w:rPr>
        <w:t>時間以上とする。</w:t>
      </w:r>
    </w:p>
    <w:p w:rsidR="00D21945" w:rsidRDefault="00D21945" w:rsidP="00D77688">
      <w:pPr>
        <w:pStyle w:val="a4"/>
        <w:numPr>
          <w:ilvl w:val="0"/>
          <w:numId w:val="15"/>
        </w:numPr>
        <w:ind w:leftChars="0"/>
      </w:pPr>
      <w:r>
        <w:rPr>
          <w:rFonts w:hint="eastAsia"/>
        </w:rPr>
        <w:t>モジュールは、紫外線を効率よく安定的に照射できる構造とし、アルミまたはステンレス製で十分な腐食性と強度を有したものとする。</w:t>
      </w:r>
    </w:p>
    <w:p w:rsidR="00D21945" w:rsidRDefault="00D21945" w:rsidP="00D77688">
      <w:pPr>
        <w:pStyle w:val="a4"/>
        <w:numPr>
          <w:ilvl w:val="0"/>
          <w:numId w:val="15"/>
        </w:numPr>
        <w:ind w:leftChars="0"/>
      </w:pPr>
      <w:r>
        <w:rPr>
          <w:rFonts w:hint="eastAsia"/>
        </w:rPr>
        <w:t>ランプ保護管表面に付着した汚れ等を除去するために</w:t>
      </w:r>
      <w:r>
        <w:rPr>
          <w:rFonts w:hint="eastAsia"/>
        </w:rPr>
        <w:t>、</w:t>
      </w:r>
      <w:r>
        <w:rPr>
          <w:rFonts w:hint="eastAsia"/>
        </w:rPr>
        <w:t>除去効率の高い薬液等を使</w:t>
      </w:r>
      <w:r>
        <w:rPr>
          <w:rFonts w:hint="eastAsia"/>
        </w:rPr>
        <w:lastRenderedPageBreak/>
        <w:t>用した機械式自動洗浄装置を付属し、性能が低下しないものとする。</w:t>
      </w:r>
    </w:p>
    <w:p w:rsidR="00D21945" w:rsidRDefault="00D21945" w:rsidP="00D77688">
      <w:pPr>
        <w:pStyle w:val="a4"/>
        <w:numPr>
          <w:ilvl w:val="0"/>
          <w:numId w:val="15"/>
        </w:numPr>
        <w:ind w:leftChars="0"/>
      </w:pPr>
      <w:r>
        <w:rPr>
          <w:rFonts w:hint="eastAsia"/>
        </w:rPr>
        <w:t>分電盤は、機側の上流床面に設置し、モジュールを安全に引き上げるために脱着可能な電源コネクターを有する</w:t>
      </w:r>
      <w:r>
        <w:rPr>
          <w:rFonts w:hint="eastAsia"/>
        </w:rPr>
        <w:t>ものとする</w:t>
      </w:r>
      <w:r>
        <w:rPr>
          <w:rFonts w:hint="eastAsia"/>
        </w:rPr>
        <w:t>。</w:t>
      </w:r>
    </w:p>
    <w:p w:rsidR="00D21945" w:rsidRDefault="00D21945" w:rsidP="00D77688">
      <w:pPr>
        <w:pStyle w:val="a4"/>
        <w:numPr>
          <w:ilvl w:val="0"/>
          <w:numId w:val="15"/>
        </w:numPr>
        <w:ind w:leftChars="0"/>
      </w:pPr>
      <w:r>
        <w:rPr>
          <w:rFonts w:hint="eastAsia"/>
        </w:rPr>
        <w:t>紫外線ランプの照度を測定する</w:t>
      </w:r>
      <w:r w:rsidR="00111665">
        <w:rPr>
          <w:rFonts w:hint="eastAsia"/>
        </w:rPr>
        <w:t>UV</w:t>
      </w:r>
      <w:r>
        <w:rPr>
          <w:rFonts w:hint="eastAsia"/>
        </w:rPr>
        <w:t>モニターを設けるものとする。</w:t>
      </w:r>
    </w:p>
    <w:p w:rsidR="00D21945" w:rsidRDefault="00D21945" w:rsidP="00D77688">
      <w:pPr>
        <w:pStyle w:val="a4"/>
        <w:numPr>
          <w:ilvl w:val="0"/>
          <w:numId w:val="15"/>
        </w:numPr>
        <w:ind w:leftChars="0"/>
      </w:pPr>
      <w:r>
        <w:rPr>
          <w:rFonts w:hint="eastAsia"/>
        </w:rPr>
        <w:t>流出側には、特殊越流堰等を設け、水位変動に</w:t>
      </w:r>
      <w:r>
        <w:rPr>
          <w:rFonts w:hint="eastAsia"/>
        </w:rPr>
        <w:t>よる</w:t>
      </w:r>
      <w:r>
        <w:rPr>
          <w:rFonts w:hint="eastAsia"/>
        </w:rPr>
        <w:t>紫外線ランプの能力低下</w:t>
      </w:r>
      <w:r>
        <w:rPr>
          <w:rFonts w:hint="eastAsia"/>
        </w:rPr>
        <w:t>に</w:t>
      </w:r>
      <w:r>
        <w:rPr>
          <w:rFonts w:hint="eastAsia"/>
        </w:rPr>
        <w:t>配慮したものとする。</w:t>
      </w:r>
    </w:p>
    <w:p w:rsidR="00D21945" w:rsidRDefault="00D21945" w:rsidP="00D77688">
      <w:pPr>
        <w:pStyle w:val="a4"/>
        <w:numPr>
          <w:ilvl w:val="0"/>
          <w:numId w:val="15"/>
        </w:numPr>
        <w:ind w:leftChars="0"/>
        <w:rPr>
          <w:rFonts w:hint="eastAsia"/>
        </w:rPr>
      </w:pPr>
      <w:r>
        <w:rPr>
          <w:rFonts w:hint="eastAsia"/>
        </w:rPr>
        <w:t>制御盤は、手動・自動・</w:t>
      </w:r>
      <w:r>
        <w:rPr>
          <w:rFonts w:hint="eastAsia"/>
        </w:rPr>
        <w:t>遠隔操作が出来るものとする。また、紫外線ランプおよび各種センサー、モニター類を除き、必要な電気部品、スイッチ、表示ランプ、制御回路、接続端子は盤内に収納する屋内自立型とする。</w:t>
      </w:r>
    </w:p>
    <w:p w:rsidR="00D21945" w:rsidRDefault="00D21945" w:rsidP="00D21945"/>
    <w:p w:rsidR="00D21945" w:rsidRDefault="00111665" w:rsidP="00D21945">
      <w:pPr>
        <w:rPr>
          <w:rFonts w:hint="eastAsia"/>
        </w:rPr>
      </w:pPr>
      <w:r>
        <w:rPr>
          <w:rFonts w:hint="eastAsia"/>
        </w:rPr>
        <w:t>６</w:t>
      </w:r>
      <w:r w:rsidR="00D21945">
        <w:rPr>
          <w:rFonts w:hint="eastAsia"/>
        </w:rPr>
        <w:t>．</w:t>
      </w:r>
      <w:r>
        <w:rPr>
          <w:rFonts w:hint="eastAsia"/>
        </w:rPr>
        <w:t>使用材料</w:t>
      </w:r>
    </w:p>
    <w:p w:rsidR="00111665" w:rsidRDefault="00111665" w:rsidP="00D77688">
      <w:pPr>
        <w:pStyle w:val="a4"/>
        <w:numPr>
          <w:ilvl w:val="0"/>
          <w:numId w:val="13"/>
        </w:numPr>
        <w:ind w:leftChars="0"/>
      </w:pPr>
      <w:r>
        <w:rPr>
          <w:rFonts w:hint="eastAsia"/>
        </w:rPr>
        <w:t>UV</w:t>
      </w:r>
      <w:r w:rsidR="00D21945">
        <w:rPr>
          <w:rFonts w:hint="eastAsia"/>
        </w:rPr>
        <w:t>モジュール</w:t>
      </w:r>
      <w:r w:rsidR="00D21945">
        <w:rPr>
          <w:rFonts w:hint="eastAsia"/>
        </w:rPr>
        <w:tab/>
      </w:r>
      <w:r>
        <w:t>SUS316</w:t>
      </w:r>
      <w:r w:rsidR="00D21945">
        <w:rPr>
          <w:rFonts w:hint="eastAsia"/>
        </w:rPr>
        <w:t>、アルミニウム</w:t>
      </w:r>
    </w:p>
    <w:p w:rsidR="00111665" w:rsidRDefault="00D21945" w:rsidP="00D77688">
      <w:pPr>
        <w:pStyle w:val="a4"/>
        <w:numPr>
          <w:ilvl w:val="0"/>
          <w:numId w:val="13"/>
        </w:numPr>
        <w:ind w:leftChars="0"/>
      </w:pPr>
      <w:r>
        <w:rPr>
          <w:rFonts w:hint="eastAsia"/>
        </w:rPr>
        <w:t>保護管</w:t>
      </w:r>
      <w:r>
        <w:rPr>
          <w:rFonts w:hint="eastAsia"/>
        </w:rPr>
        <w:t xml:space="preserve"> </w:t>
      </w:r>
      <w:r>
        <w:rPr>
          <w:rFonts w:hint="eastAsia"/>
        </w:rPr>
        <w:tab/>
      </w:r>
      <w:r>
        <w:rPr>
          <w:rFonts w:hint="eastAsia"/>
        </w:rPr>
        <w:tab/>
      </w:r>
      <w:r>
        <w:rPr>
          <w:rFonts w:hint="eastAsia"/>
        </w:rPr>
        <w:t>石英ガラス</w:t>
      </w:r>
    </w:p>
    <w:p w:rsidR="00111665" w:rsidRDefault="00D21945" w:rsidP="00D77688">
      <w:pPr>
        <w:pStyle w:val="a4"/>
        <w:numPr>
          <w:ilvl w:val="0"/>
          <w:numId w:val="13"/>
        </w:numPr>
        <w:ind w:leftChars="0"/>
      </w:pPr>
      <w:r>
        <w:rPr>
          <w:rFonts w:hint="eastAsia"/>
        </w:rPr>
        <w:t>制御盤</w:t>
      </w:r>
      <w:r>
        <w:rPr>
          <w:rFonts w:hint="eastAsia"/>
        </w:rPr>
        <w:t xml:space="preserve"> </w:t>
      </w:r>
      <w:r>
        <w:rPr>
          <w:rFonts w:hint="eastAsia"/>
        </w:rPr>
        <w:tab/>
      </w:r>
      <w:r>
        <w:rPr>
          <w:rFonts w:hint="eastAsia"/>
        </w:rPr>
        <w:tab/>
      </w:r>
      <w:r w:rsidR="00111665">
        <w:t>SPCC</w:t>
      </w:r>
    </w:p>
    <w:p w:rsidR="00111665" w:rsidRDefault="00D21945" w:rsidP="00D77688">
      <w:pPr>
        <w:pStyle w:val="a4"/>
        <w:numPr>
          <w:ilvl w:val="0"/>
          <w:numId w:val="13"/>
        </w:numPr>
        <w:ind w:leftChars="0"/>
      </w:pPr>
      <w:r>
        <w:rPr>
          <w:rFonts w:hint="eastAsia"/>
        </w:rPr>
        <w:t>分電盤</w:t>
      </w:r>
      <w:r>
        <w:rPr>
          <w:rFonts w:hint="eastAsia"/>
        </w:rPr>
        <w:tab/>
      </w:r>
      <w:r>
        <w:rPr>
          <w:rFonts w:hint="eastAsia"/>
        </w:rPr>
        <w:tab/>
      </w:r>
      <w:r w:rsidR="00111665">
        <w:t>SUS304</w:t>
      </w:r>
    </w:p>
    <w:p w:rsidR="00111665" w:rsidRDefault="00D21945" w:rsidP="00D77688">
      <w:pPr>
        <w:pStyle w:val="a4"/>
        <w:numPr>
          <w:ilvl w:val="0"/>
          <w:numId w:val="13"/>
        </w:numPr>
        <w:ind w:leftChars="0"/>
      </w:pPr>
      <w:r>
        <w:rPr>
          <w:rFonts w:hint="eastAsia"/>
        </w:rPr>
        <w:t>特殊越流堰</w:t>
      </w:r>
      <w:r>
        <w:rPr>
          <w:rFonts w:hint="eastAsia"/>
        </w:rPr>
        <w:tab/>
      </w:r>
      <w:r w:rsidR="00111665">
        <w:t>SUS304</w:t>
      </w:r>
    </w:p>
    <w:p w:rsidR="00D21945" w:rsidRDefault="00D21945" w:rsidP="00D77688">
      <w:pPr>
        <w:pStyle w:val="a4"/>
        <w:numPr>
          <w:ilvl w:val="0"/>
          <w:numId w:val="13"/>
        </w:numPr>
        <w:ind w:leftChars="0"/>
        <w:rPr>
          <w:rFonts w:hint="eastAsia"/>
        </w:rPr>
      </w:pPr>
      <w:r>
        <w:rPr>
          <w:rFonts w:hint="eastAsia"/>
        </w:rPr>
        <w:t>油圧ユニット</w:t>
      </w:r>
      <w:r>
        <w:rPr>
          <w:rFonts w:hint="eastAsia"/>
        </w:rPr>
        <w:tab/>
      </w:r>
      <w:r w:rsidR="00111665">
        <w:t>SUS304</w:t>
      </w:r>
    </w:p>
    <w:p w:rsidR="00D21945" w:rsidRDefault="00D21945" w:rsidP="00D21945"/>
    <w:p w:rsidR="00111665" w:rsidRDefault="00111665" w:rsidP="00D21945">
      <w:r>
        <w:rPr>
          <w:rFonts w:hint="eastAsia"/>
        </w:rPr>
        <w:t>７</w:t>
      </w:r>
      <w:r w:rsidR="00D21945">
        <w:rPr>
          <w:rFonts w:hint="eastAsia"/>
        </w:rPr>
        <w:t>．保護構造</w:t>
      </w:r>
    </w:p>
    <w:p w:rsidR="00D21945" w:rsidRDefault="00111665" w:rsidP="00D21945">
      <w:pPr>
        <w:rPr>
          <w:rFonts w:hint="eastAsia"/>
        </w:rPr>
      </w:pPr>
      <w:r>
        <w:rPr>
          <w:rFonts w:hint="eastAsia"/>
        </w:rPr>
        <w:t xml:space="preserve">　</w:t>
      </w:r>
      <w:r w:rsidR="00D21945">
        <w:rPr>
          <w:rFonts w:hint="eastAsia"/>
        </w:rPr>
        <w:t>紫外線暴露防止のため、水位低下が発生した際には、自動消灯するものとする。</w:t>
      </w:r>
    </w:p>
    <w:p w:rsidR="00D21945" w:rsidRDefault="00D21945" w:rsidP="00D21945"/>
    <w:p w:rsidR="00D21945" w:rsidRDefault="00111665" w:rsidP="00D21945">
      <w:pPr>
        <w:rPr>
          <w:rFonts w:hint="eastAsia"/>
        </w:rPr>
      </w:pPr>
      <w:r>
        <w:rPr>
          <w:rFonts w:hint="eastAsia"/>
        </w:rPr>
        <w:t>８</w:t>
      </w:r>
      <w:r w:rsidR="00D21945">
        <w:rPr>
          <w:rFonts w:hint="eastAsia"/>
        </w:rPr>
        <w:t>．運転操作概要</w:t>
      </w:r>
    </w:p>
    <w:p w:rsidR="00D21945" w:rsidRDefault="00111665" w:rsidP="00D21945">
      <w:pPr>
        <w:rPr>
          <w:rFonts w:hint="eastAsia"/>
        </w:rPr>
      </w:pPr>
      <w:r>
        <w:rPr>
          <w:rFonts w:hint="eastAsia"/>
        </w:rPr>
        <w:t xml:space="preserve">　現場</w:t>
      </w:r>
      <w:r w:rsidR="00D21945">
        <w:rPr>
          <w:rFonts w:hint="eastAsia"/>
        </w:rPr>
        <w:t>制御盤による運転・停止及び中央からの運転指令による運転・停止</w:t>
      </w:r>
      <w:r>
        <w:rPr>
          <w:rFonts w:hint="eastAsia"/>
        </w:rPr>
        <w:t>が可能なものとする</w:t>
      </w:r>
      <w:r w:rsidR="00D21945">
        <w:rPr>
          <w:rFonts w:hint="eastAsia"/>
        </w:rPr>
        <w:t>。また、</w:t>
      </w:r>
      <w:r>
        <w:rPr>
          <w:rFonts w:hint="eastAsia"/>
        </w:rPr>
        <w:t>UF</w:t>
      </w:r>
      <w:r>
        <w:rPr>
          <w:rFonts w:hint="eastAsia"/>
        </w:rPr>
        <w:t>膜ろ過水</w:t>
      </w:r>
      <w:r w:rsidR="00D21945">
        <w:rPr>
          <w:rFonts w:hint="eastAsia"/>
        </w:rPr>
        <w:t>流量計からの流量信号</w:t>
      </w:r>
      <w:r>
        <w:rPr>
          <w:rFonts w:hint="eastAsia"/>
        </w:rPr>
        <w:t>（</w:t>
      </w:r>
      <w:r w:rsidR="00D21945">
        <w:rPr>
          <w:rFonts w:hint="eastAsia"/>
        </w:rPr>
        <w:t>4-20mA</w:t>
      </w:r>
      <w:r>
        <w:rPr>
          <w:rFonts w:hint="eastAsia"/>
        </w:rPr>
        <w:t>）</w:t>
      </w:r>
      <w:r w:rsidR="00D21945">
        <w:rPr>
          <w:rFonts w:hint="eastAsia"/>
        </w:rPr>
        <w:t>の入力により、ランプの調光制御を行うものとする。</w:t>
      </w:r>
    </w:p>
    <w:p w:rsidR="00D21945" w:rsidRDefault="00D21945" w:rsidP="00D21945"/>
    <w:p w:rsidR="00D21945" w:rsidRDefault="00111665" w:rsidP="00D21945">
      <w:pPr>
        <w:rPr>
          <w:rFonts w:hint="eastAsia"/>
        </w:rPr>
      </w:pPr>
      <w:r>
        <w:rPr>
          <w:rFonts w:hint="eastAsia"/>
        </w:rPr>
        <w:t>９</w:t>
      </w:r>
      <w:r w:rsidR="00D21945">
        <w:rPr>
          <w:rFonts w:hint="eastAsia"/>
        </w:rPr>
        <w:t>．工事区分</w:t>
      </w:r>
    </w:p>
    <w:p w:rsidR="00D21945" w:rsidRDefault="00D21945" w:rsidP="00D77688">
      <w:pPr>
        <w:pStyle w:val="a4"/>
        <w:numPr>
          <w:ilvl w:val="0"/>
          <w:numId w:val="12"/>
        </w:numPr>
        <w:ind w:leftChars="0"/>
        <w:rPr>
          <w:rFonts w:hint="eastAsia"/>
        </w:rPr>
      </w:pPr>
      <w:r>
        <w:rPr>
          <w:rFonts w:hint="eastAsia"/>
        </w:rPr>
        <w:t>土木・建設工事との区別</w:t>
      </w:r>
    </w:p>
    <w:p w:rsidR="00D21945" w:rsidRDefault="00111665" w:rsidP="00111665">
      <w:pPr>
        <w:ind w:leftChars="300" w:left="630"/>
        <w:rPr>
          <w:rFonts w:hint="eastAsia"/>
        </w:rPr>
      </w:pPr>
      <w:r>
        <w:rPr>
          <w:rFonts w:hint="eastAsia"/>
        </w:rPr>
        <w:t xml:space="preserve">　紫外線ランプと土木構造物との壁間調整のモルタル打設は、機械設備</w:t>
      </w:r>
      <w:r w:rsidR="00D21945">
        <w:rPr>
          <w:rFonts w:hint="eastAsia"/>
        </w:rPr>
        <w:t>工事の範囲とする。</w:t>
      </w:r>
    </w:p>
    <w:p w:rsidR="00D21945" w:rsidRDefault="00D21945" w:rsidP="00D77688">
      <w:pPr>
        <w:pStyle w:val="a4"/>
        <w:numPr>
          <w:ilvl w:val="0"/>
          <w:numId w:val="12"/>
        </w:numPr>
        <w:ind w:leftChars="0"/>
        <w:rPr>
          <w:rFonts w:hint="eastAsia"/>
        </w:rPr>
      </w:pPr>
      <w:r>
        <w:rPr>
          <w:rFonts w:hint="eastAsia"/>
        </w:rPr>
        <w:t>電気工事との区分</w:t>
      </w:r>
    </w:p>
    <w:p w:rsidR="00D21945" w:rsidRDefault="00D21945" w:rsidP="00111665">
      <w:pPr>
        <w:ind w:leftChars="300" w:left="630"/>
        <w:rPr>
          <w:rFonts w:hint="eastAsia"/>
        </w:rPr>
      </w:pPr>
      <w:r>
        <w:rPr>
          <w:rFonts w:hint="eastAsia"/>
        </w:rPr>
        <w:t xml:space="preserve">　制御盤までの一次側配線は電気設備工事とし、制御盤以降の二次側配線は</w:t>
      </w:r>
      <w:r w:rsidR="00111665">
        <w:rPr>
          <w:rFonts w:hint="eastAsia"/>
        </w:rPr>
        <w:t>機械設備</w:t>
      </w:r>
      <w:r>
        <w:rPr>
          <w:rFonts w:hint="eastAsia"/>
        </w:rPr>
        <w:t>工事の範囲とする。</w:t>
      </w:r>
    </w:p>
    <w:p w:rsidR="00D21945" w:rsidRDefault="00D21945" w:rsidP="00D21945"/>
    <w:p w:rsidR="00D21945" w:rsidRDefault="00111665" w:rsidP="00D21945">
      <w:pPr>
        <w:rPr>
          <w:rFonts w:hint="eastAsia"/>
        </w:rPr>
      </w:pPr>
      <w:r>
        <w:rPr>
          <w:rFonts w:hint="eastAsia"/>
        </w:rPr>
        <w:t>１０</w:t>
      </w:r>
      <w:r w:rsidR="00D21945">
        <w:rPr>
          <w:rFonts w:hint="eastAsia"/>
        </w:rPr>
        <w:t>．標準付属品</w:t>
      </w:r>
    </w:p>
    <w:p w:rsidR="00111665" w:rsidRDefault="00D21945" w:rsidP="00D77688">
      <w:pPr>
        <w:pStyle w:val="a4"/>
        <w:numPr>
          <w:ilvl w:val="0"/>
          <w:numId w:val="11"/>
        </w:numPr>
        <w:ind w:leftChars="0"/>
      </w:pPr>
      <w:r>
        <w:rPr>
          <w:rFonts w:hint="eastAsia"/>
        </w:rPr>
        <w:t>紫外線ランプ</w:t>
      </w:r>
      <w:r>
        <w:rPr>
          <w:rFonts w:hint="eastAsia"/>
        </w:rPr>
        <w:t xml:space="preserve"> </w:t>
      </w:r>
      <w:r>
        <w:rPr>
          <w:rFonts w:hint="eastAsia"/>
        </w:rPr>
        <w:tab/>
      </w:r>
      <w:r>
        <w:rPr>
          <w:rFonts w:hint="eastAsia"/>
        </w:rPr>
        <w:tab/>
      </w:r>
      <w:r w:rsidR="00E042D3">
        <w:t>1</w:t>
      </w:r>
      <w:r>
        <w:rPr>
          <w:rFonts w:hint="eastAsia"/>
        </w:rPr>
        <w:t>式</w:t>
      </w:r>
    </w:p>
    <w:p w:rsidR="00111665" w:rsidRDefault="00111665" w:rsidP="00D77688">
      <w:pPr>
        <w:pStyle w:val="a4"/>
        <w:numPr>
          <w:ilvl w:val="0"/>
          <w:numId w:val="11"/>
        </w:numPr>
        <w:ind w:leftChars="0"/>
      </w:pPr>
      <w:r>
        <w:rPr>
          <w:rFonts w:hint="eastAsia"/>
        </w:rPr>
        <w:lastRenderedPageBreak/>
        <w:t>UV</w:t>
      </w:r>
      <w:r w:rsidR="00D21945">
        <w:rPr>
          <w:rFonts w:hint="eastAsia"/>
        </w:rPr>
        <w:t>モニター</w:t>
      </w:r>
      <w:r w:rsidR="00D21945">
        <w:rPr>
          <w:rFonts w:hint="eastAsia"/>
        </w:rPr>
        <w:t xml:space="preserve"> </w:t>
      </w:r>
      <w:r w:rsidR="00D21945">
        <w:rPr>
          <w:rFonts w:hint="eastAsia"/>
        </w:rPr>
        <w:tab/>
      </w:r>
      <w:r w:rsidR="00D21945">
        <w:rPr>
          <w:rFonts w:hint="eastAsia"/>
        </w:rPr>
        <w:tab/>
      </w:r>
      <w:r w:rsidR="00E042D3">
        <w:t>1</w:t>
      </w:r>
      <w:r w:rsidR="00D21945">
        <w:rPr>
          <w:rFonts w:hint="eastAsia"/>
        </w:rPr>
        <w:t>式</w:t>
      </w:r>
    </w:p>
    <w:p w:rsidR="00111665" w:rsidRDefault="00D21945" w:rsidP="00D77688">
      <w:pPr>
        <w:pStyle w:val="a4"/>
        <w:numPr>
          <w:ilvl w:val="0"/>
          <w:numId w:val="11"/>
        </w:numPr>
        <w:ind w:leftChars="0"/>
      </w:pPr>
      <w:r>
        <w:rPr>
          <w:rFonts w:hint="eastAsia"/>
        </w:rPr>
        <w:t>制御盤</w:t>
      </w:r>
      <w:r>
        <w:rPr>
          <w:rFonts w:hint="eastAsia"/>
        </w:rPr>
        <w:t xml:space="preserve">  </w:t>
      </w:r>
      <w:r>
        <w:rPr>
          <w:rFonts w:hint="eastAsia"/>
        </w:rPr>
        <w:t xml:space="preserve">　　</w:t>
      </w:r>
      <w:r>
        <w:rPr>
          <w:rFonts w:hint="eastAsia"/>
        </w:rPr>
        <w:t xml:space="preserve"> </w:t>
      </w:r>
      <w:r>
        <w:rPr>
          <w:rFonts w:hint="eastAsia"/>
        </w:rPr>
        <w:tab/>
      </w:r>
      <w:r>
        <w:rPr>
          <w:rFonts w:hint="eastAsia"/>
        </w:rPr>
        <w:tab/>
      </w:r>
      <w:r w:rsidR="00E042D3">
        <w:t>1</w:t>
      </w:r>
      <w:r>
        <w:rPr>
          <w:rFonts w:hint="eastAsia"/>
        </w:rPr>
        <w:t>式</w:t>
      </w:r>
    </w:p>
    <w:p w:rsidR="00111665" w:rsidRDefault="00D21945" w:rsidP="00D77688">
      <w:pPr>
        <w:pStyle w:val="a4"/>
        <w:numPr>
          <w:ilvl w:val="0"/>
          <w:numId w:val="11"/>
        </w:numPr>
        <w:ind w:leftChars="0"/>
      </w:pPr>
      <w:r>
        <w:rPr>
          <w:rFonts w:hint="eastAsia"/>
        </w:rPr>
        <w:t>分電盤</w:t>
      </w:r>
      <w:r>
        <w:rPr>
          <w:rFonts w:hint="eastAsia"/>
        </w:rPr>
        <w:tab/>
      </w:r>
      <w:r>
        <w:rPr>
          <w:rFonts w:hint="eastAsia"/>
        </w:rPr>
        <w:tab/>
      </w:r>
      <w:r>
        <w:rPr>
          <w:rFonts w:hint="eastAsia"/>
        </w:rPr>
        <w:tab/>
      </w:r>
      <w:r w:rsidR="00E042D3">
        <w:t>1</w:t>
      </w:r>
      <w:r>
        <w:rPr>
          <w:rFonts w:hint="eastAsia"/>
        </w:rPr>
        <w:t>式</w:t>
      </w:r>
    </w:p>
    <w:p w:rsidR="00111665" w:rsidRDefault="00D21945" w:rsidP="00D77688">
      <w:pPr>
        <w:pStyle w:val="a4"/>
        <w:numPr>
          <w:ilvl w:val="0"/>
          <w:numId w:val="11"/>
        </w:numPr>
        <w:ind w:leftChars="0"/>
      </w:pPr>
      <w:r>
        <w:rPr>
          <w:rFonts w:hint="eastAsia"/>
        </w:rPr>
        <w:t>油圧ユニット</w:t>
      </w:r>
      <w:r>
        <w:rPr>
          <w:rFonts w:hint="eastAsia"/>
        </w:rPr>
        <w:tab/>
      </w:r>
      <w:r w:rsidR="00111665">
        <w:tab/>
      </w:r>
      <w:r w:rsidR="00E042D3">
        <w:t>1</w:t>
      </w:r>
      <w:r>
        <w:rPr>
          <w:rFonts w:hint="eastAsia"/>
        </w:rPr>
        <w:t>式</w:t>
      </w:r>
    </w:p>
    <w:p w:rsidR="00D21945" w:rsidRDefault="00D21945" w:rsidP="00D77688">
      <w:pPr>
        <w:pStyle w:val="a4"/>
        <w:numPr>
          <w:ilvl w:val="0"/>
          <w:numId w:val="11"/>
        </w:numPr>
        <w:ind w:leftChars="0"/>
      </w:pPr>
      <w:r>
        <w:rPr>
          <w:rFonts w:hint="eastAsia"/>
        </w:rPr>
        <w:t>自動洗浄装置</w:t>
      </w:r>
      <w:r>
        <w:rPr>
          <w:rFonts w:hint="eastAsia"/>
        </w:rPr>
        <w:tab/>
      </w:r>
      <w:r>
        <w:rPr>
          <w:rFonts w:hint="eastAsia"/>
        </w:rPr>
        <w:tab/>
      </w:r>
      <w:r w:rsidR="00E042D3">
        <w:t>1</w:t>
      </w:r>
      <w:r>
        <w:rPr>
          <w:rFonts w:hint="eastAsia"/>
        </w:rPr>
        <w:t>式</w:t>
      </w:r>
    </w:p>
    <w:p w:rsidR="00D77688" w:rsidRDefault="00D77688" w:rsidP="00D77688">
      <w:pPr>
        <w:pStyle w:val="a4"/>
        <w:numPr>
          <w:ilvl w:val="0"/>
          <w:numId w:val="11"/>
        </w:numPr>
        <w:ind w:leftChars="0"/>
        <w:rPr>
          <w:rFonts w:hint="eastAsia"/>
        </w:rPr>
      </w:pPr>
      <w:r>
        <w:rPr>
          <w:rFonts w:hint="eastAsia"/>
        </w:rPr>
        <w:t>基礎ボルト・ナット</w:t>
      </w:r>
      <w:r>
        <w:tab/>
        <w:t>1</w:t>
      </w:r>
      <w:r>
        <w:rPr>
          <w:rFonts w:hint="eastAsia"/>
        </w:rPr>
        <w:t>式</w:t>
      </w:r>
    </w:p>
    <w:p w:rsidR="00D21945" w:rsidRDefault="00D21945" w:rsidP="00D21945"/>
    <w:p w:rsidR="00D21945" w:rsidRDefault="00111665" w:rsidP="00D21945">
      <w:pPr>
        <w:rPr>
          <w:rFonts w:hint="eastAsia"/>
        </w:rPr>
      </w:pPr>
      <w:r>
        <w:rPr>
          <w:rFonts w:hint="eastAsia"/>
        </w:rPr>
        <w:t>１１</w:t>
      </w:r>
      <w:r w:rsidR="00D21945">
        <w:rPr>
          <w:rFonts w:hint="eastAsia"/>
        </w:rPr>
        <w:t>．その他付属品、予備品</w:t>
      </w:r>
    </w:p>
    <w:p w:rsidR="00111665" w:rsidRDefault="00D21945" w:rsidP="00D77688">
      <w:pPr>
        <w:pStyle w:val="a4"/>
        <w:numPr>
          <w:ilvl w:val="0"/>
          <w:numId w:val="16"/>
        </w:numPr>
        <w:ind w:leftChars="0"/>
      </w:pPr>
      <w:r>
        <w:rPr>
          <w:rFonts w:hint="eastAsia"/>
        </w:rPr>
        <w:t>紫外線ランプ</w:t>
      </w:r>
      <w:r>
        <w:rPr>
          <w:rFonts w:hint="eastAsia"/>
        </w:rPr>
        <w:tab/>
      </w:r>
      <w:r>
        <w:rPr>
          <w:rFonts w:hint="eastAsia"/>
        </w:rPr>
        <w:tab/>
      </w:r>
      <w:r>
        <w:rPr>
          <w:rFonts w:hint="eastAsia"/>
        </w:rPr>
        <w:t>構成本数の</w:t>
      </w:r>
      <w:r>
        <w:rPr>
          <w:rFonts w:hint="eastAsia"/>
        </w:rPr>
        <w:t>10</w:t>
      </w:r>
      <w:r>
        <w:rPr>
          <w:rFonts w:hint="eastAsia"/>
        </w:rPr>
        <w:t>％</w:t>
      </w:r>
    </w:p>
    <w:p w:rsidR="00111665" w:rsidRDefault="00D21945" w:rsidP="00D77688">
      <w:pPr>
        <w:pStyle w:val="a4"/>
        <w:numPr>
          <w:ilvl w:val="0"/>
          <w:numId w:val="16"/>
        </w:numPr>
        <w:ind w:leftChars="0"/>
      </w:pPr>
      <w:r>
        <w:rPr>
          <w:rFonts w:hint="eastAsia"/>
        </w:rPr>
        <w:t>保護管</w:t>
      </w:r>
      <w:r>
        <w:rPr>
          <w:rFonts w:hint="eastAsia"/>
        </w:rPr>
        <w:tab/>
      </w:r>
      <w:r>
        <w:rPr>
          <w:rFonts w:hint="eastAsia"/>
        </w:rPr>
        <w:tab/>
      </w:r>
      <w:r>
        <w:rPr>
          <w:rFonts w:hint="eastAsia"/>
        </w:rPr>
        <w:tab/>
      </w:r>
      <w:r>
        <w:rPr>
          <w:rFonts w:hint="eastAsia"/>
        </w:rPr>
        <w:t>構成本数の</w:t>
      </w:r>
      <w:r>
        <w:rPr>
          <w:rFonts w:hint="eastAsia"/>
        </w:rPr>
        <w:t>10</w:t>
      </w:r>
      <w:r>
        <w:rPr>
          <w:rFonts w:hint="eastAsia"/>
        </w:rPr>
        <w:t>％</w:t>
      </w:r>
    </w:p>
    <w:p w:rsidR="00111665" w:rsidRDefault="00D21945" w:rsidP="00D77688">
      <w:pPr>
        <w:pStyle w:val="a4"/>
        <w:numPr>
          <w:ilvl w:val="0"/>
          <w:numId w:val="16"/>
        </w:numPr>
        <w:ind w:leftChars="0"/>
      </w:pPr>
      <w:r>
        <w:rPr>
          <w:rFonts w:hint="eastAsia"/>
        </w:rPr>
        <w:t>保護管封水パッキン</w:t>
      </w:r>
      <w:r>
        <w:rPr>
          <w:rFonts w:hint="eastAsia"/>
        </w:rPr>
        <w:tab/>
      </w:r>
      <w:r w:rsidR="00E042D3">
        <w:t>1</w:t>
      </w:r>
      <w:r>
        <w:rPr>
          <w:rFonts w:hint="eastAsia"/>
        </w:rPr>
        <w:t>台分</w:t>
      </w:r>
    </w:p>
    <w:p w:rsidR="00111665" w:rsidRDefault="00D21945" w:rsidP="00D77688">
      <w:pPr>
        <w:pStyle w:val="a4"/>
        <w:numPr>
          <w:ilvl w:val="0"/>
          <w:numId w:val="16"/>
        </w:numPr>
        <w:ind w:leftChars="0"/>
      </w:pPr>
      <w:r>
        <w:rPr>
          <w:rFonts w:hint="eastAsia"/>
        </w:rPr>
        <w:t>予備ＵＶモジュール</w:t>
      </w:r>
      <w:r>
        <w:rPr>
          <w:rFonts w:hint="eastAsia"/>
        </w:rPr>
        <w:tab/>
      </w:r>
      <w:r w:rsidR="00E042D3">
        <w:rPr>
          <w:rFonts w:hint="eastAsia"/>
        </w:rPr>
        <w:t>1</w:t>
      </w:r>
      <w:r w:rsidR="00E042D3">
        <w:rPr>
          <w:rFonts w:hint="eastAsia"/>
        </w:rPr>
        <w:t>台</w:t>
      </w:r>
    </w:p>
    <w:p w:rsidR="00111665" w:rsidRDefault="00D21945" w:rsidP="00D77688">
      <w:pPr>
        <w:pStyle w:val="a4"/>
        <w:numPr>
          <w:ilvl w:val="0"/>
          <w:numId w:val="16"/>
        </w:numPr>
        <w:ind w:leftChars="0"/>
      </w:pPr>
      <w:r>
        <w:rPr>
          <w:rFonts w:hint="eastAsia"/>
        </w:rPr>
        <w:t>ランプ（制御盤用）</w:t>
      </w:r>
      <w:r>
        <w:rPr>
          <w:rFonts w:hint="eastAsia"/>
        </w:rPr>
        <w:t xml:space="preserve"> </w:t>
      </w:r>
      <w:r>
        <w:rPr>
          <w:rFonts w:hint="eastAsia"/>
        </w:rPr>
        <w:tab/>
      </w:r>
      <w:r w:rsidR="00E042D3">
        <w:t>100%</w:t>
      </w:r>
    </w:p>
    <w:p w:rsidR="00D21945" w:rsidRDefault="00D21945" w:rsidP="00D77688">
      <w:pPr>
        <w:pStyle w:val="a4"/>
        <w:numPr>
          <w:ilvl w:val="0"/>
          <w:numId w:val="16"/>
        </w:numPr>
        <w:ind w:leftChars="0"/>
      </w:pPr>
      <w:r>
        <w:rPr>
          <w:rFonts w:hint="eastAsia"/>
        </w:rPr>
        <w:t>ヒューズ（制御盤用）</w:t>
      </w:r>
      <w:r>
        <w:rPr>
          <w:rFonts w:hint="eastAsia"/>
        </w:rPr>
        <w:t xml:space="preserve"> </w:t>
      </w:r>
      <w:r>
        <w:rPr>
          <w:rFonts w:hint="eastAsia"/>
        </w:rPr>
        <w:tab/>
      </w:r>
      <w:r w:rsidR="00E042D3">
        <w:t>100%</w:t>
      </w:r>
    </w:p>
    <w:p w:rsidR="00D21945" w:rsidRDefault="00D21945"/>
    <w:p w:rsidR="00D21945" w:rsidRPr="00D21945" w:rsidRDefault="00D21945">
      <w:pPr>
        <w:rPr>
          <w:rFonts w:hint="eastAsia"/>
        </w:rPr>
      </w:pPr>
    </w:p>
    <w:sectPr w:rsidR="00D21945" w:rsidRPr="00D21945" w:rsidSect="00794C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2139"/>
    <w:multiLevelType w:val="hybridMultilevel"/>
    <w:tmpl w:val="6798A126"/>
    <w:lvl w:ilvl="0" w:tplc="5FFCB1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522AF0"/>
    <w:multiLevelType w:val="hybridMultilevel"/>
    <w:tmpl w:val="6798A126"/>
    <w:lvl w:ilvl="0" w:tplc="5FFCB1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365B31"/>
    <w:multiLevelType w:val="hybridMultilevel"/>
    <w:tmpl w:val="114A9C54"/>
    <w:lvl w:ilvl="0" w:tplc="5FFCB1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64273A"/>
    <w:multiLevelType w:val="hybridMultilevel"/>
    <w:tmpl w:val="3DA091F0"/>
    <w:lvl w:ilvl="0" w:tplc="5FFCB15C">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7107AA"/>
    <w:multiLevelType w:val="hybridMultilevel"/>
    <w:tmpl w:val="52981D38"/>
    <w:lvl w:ilvl="0" w:tplc="5FFCB1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7E21F9"/>
    <w:multiLevelType w:val="hybridMultilevel"/>
    <w:tmpl w:val="114A9C54"/>
    <w:lvl w:ilvl="0" w:tplc="5FFCB1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AEC74F0"/>
    <w:multiLevelType w:val="hybridMultilevel"/>
    <w:tmpl w:val="6798A126"/>
    <w:lvl w:ilvl="0" w:tplc="5FFCB1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4A53D7"/>
    <w:multiLevelType w:val="hybridMultilevel"/>
    <w:tmpl w:val="091CD78E"/>
    <w:lvl w:ilvl="0" w:tplc="5FFCB15C">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456048"/>
    <w:multiLevelType w:val="hybridMultilevel"/>
    <w:tmpl w:val="2F1CCCC0"/>
    <w:lvl w:ilvl="0" w:tplc="5FFCB1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0AD4886"/>
    <w:multiLevelType w:val="hybridMultilevel"/>
    <w:tmpl w:val="6798A126"/>
    <w:lvl w:ilvl="0" w:tplc="5FFCB1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17529C1"/>
    <w:multiLevelType w:val="hybridMultilevel"/>
    <w:tmpl w:val="3098C232"/>
    <w:lvl w:ilvl="0" w:tplc="5FFCB1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9C59A2"/>
    <w:multiLevelType w:val="hybridMultilevel"/>
    <w:tmpl w:val="34BC63F4"/>
    <w:lvl w:ilvl="0" w:tplc="BF5E2F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5D978FB"/>
    <w:multiLevelType w:val="hybridMultilevel"/>
    <w:tmpl w:val="2F1CCCC0"/>
    <w:lvl w:ilvl="0" w:tplc="5FFCB1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07F1796"/>
    <w:multiLevelType w:val="hybridMultilevel"/>
    <w:tmpl w:val="091CD78E"/>
    <w:lvl w:ilvl="0" w:tplc="5FFCB15C">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3F79D8"/>
    <w:multiLevelType w:val="hybridMultilevel"/>
    <w:tmpl w:val="3926AF26"/>
    <w:lvl w:ilvl="0" w:tplc="5FFCB1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41290D"/>
    <w:multiLevelType w:val="hybridMultilevel"/>
    <w:tmpl w:val="3DA091F0"/>
    <w:lvl w:ilvl="0" w:tplc="5FFCB15C">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4"/>
  </w:num>
  <w:num w:numId="4">
    <w:abstractNumId w:val="3"/>
  </w:num>
  <w:num w:numId="5">
    <w:abstractNumId w:val="10"/>
  </w:num>
  <w:num w:numId="6">
    <w:abstractNumId w:val="12"/>
  </w:num>
  <w:num w:numId="7">
    <w:abstractNumId w:val="6"/>
  </w:num>
  <w:num w:numId="8">
    <w:abstractNumId w:val="9"/>
  </w:num>
  <w:num w:numId="9">
    <w:abstractNumId w:val="5"/>
  </w:num>
  <w:num w:numId="10">
    <w:abstractNumId w:val="14"/>
  </w:num>
  <w:num w:numId="11">
    <w:abstractNumId w:val="1"/>
  </w:num>
  <w:num w:numId="12">
    <w:abstractNumId w:val="0"/>
  </w:num>
  <w:num w:numId="13">
    <w:abstractNumId w:val="8"/>
  </w:num>
  <w:num w:numId="14">
    <w:abstractNumId w:val="1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3A"/>
    <w:rsid w:val="00111665"/>
    <w:rsid w:val="001B77C1"/>
    <w:rsid w:val="002B4B13"/>
    <w:rsid w:val="00316D45"/>
    <w:rsid w:val="003B3682"/>
    <w:rsid w:val="003C2362"/>
    <w:rsid w:val="005C6B0C"/>
    <w:rsid w:val="00794C3A"/>
    <w:rsid w:val="009B731E"/>
    <w:rsid w:val="00A35E33"/>
    <w:rsid w:val="00A8356B"/>
    <w:rsid w:val="00CD34DE"/>
    <w:rsid w:val="00D21945"/>
    <w:rsid w:val="00D77688"/>
    <w:rsid w:val="00E042D3"/>
    <w:rsid w:val="00E74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824F04"/>
  <w15:chartTrackingRefBased/>
  <w15:docId w15:val="{FA05CDC1-8412-4A9A-A607-2C1E8638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19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nagamatsu shinichi(永松 真一)</dc:creator>
  <cp:keywords/>
  <dc:description/>
  <cp:lastModifiedBy>nagamatsu shinichi(永松 真一)</cp:lastModifiedBy>
  <cp:revision>5</cp:revision>
  <dcterms:created xsi:type="dcterms:W3CDTF">2020-09-03T05:14:00Z</dcterms:created>
  <dcterms:modified xsi:type="dcterms:W3CDTF">2020-09-03T07:23:00Z</dcterms:modified>
</cp:coreProperties>
</file>