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6038F" w14:textId="33875F3E" w:rsidR="00657474" w:rsidRPr="00657474" w:rsidRDefault="00657474" w:rsidP="00657474">
      <w:pPr>
        <w:jc w:val="left"/>
        <w:rPr>
          <w:rFonts w:asciiTheme="minorEastAsia" w:hAnsiTheme="minorEastAsia"/>
          <w:sz w:val="24"/>
          <w:szCs w:val="24"/>
        </w:rPr>
      </w:pPr>
      <w:r w:rsidRPr="00657474">
        <w:rPr>
          <w:rFonts w:asciiTheme="minorEastAsia" w:hAnsiTheme="minorEastAsia" w:hint="eastAsia"/>
          <w:sz w:val="24"/>
          <w:szCs w:val="24"/>
        </w:rPr>
        <w:t>様式１</w:t>
      </w:r>
    </w:p>
    <w:p w14:paraId="14320BE9" w14:textId="757E5C8D" w:rsidR="007D3448" w:rsidRPr="00657474" w:rsidRDefault="007D3448" w:rsidP="00EF0504">
      <w:pPr>
        <w:jc w:val="center"/>
        <w:rPr>
          <w:rFonts w:asciiTheme="minorEastAsia" w:hAnsiTheme="minorEastAsia"/>
          <w:sz w:val="24"/>
          <w:szCs w:val="24"/>
        </w:rPr>
      </w:pPr>
      <w:r w:rsidRPr="00657474">
        <w:rPr>
          <w:rFonts w:asciiTheme="minorEastAsia" w:hAnsiTheme="minorEastAsia"/>
          <w:sz w:val="24"/>
          <w:szCs w:val="24"/>
        </w:rPr>
        <w:t>運輸安全マネジメント</w:t>
      </w:r>
      <w:r w:rsidRPr="00657474">
        <w:rPr>
          <w:rFonts w:asciiTheme="minorEastAsia" w:hAnsiTheme="minorEastAsia" w:hint="eastAsia"/>
          <w:sz w:val="24"/>
          <w:szCs w:val="24"/>
        </w:rPr>
        <w:t>優良</w:t>
      </w:r>
      <w:r w:rsidR="00430FF5" w:rsidRPr="00657474">
        <w:rPr>
          <w:rFonts w:asciiTheme="minorEastAsia" w:hAnsiTheme="minorEastAsia" w:hint="eastAsia"/>
          <w:sz w:val="24"/>
          <w:szCs w:val="24"/>
        </w:rPr>
        <w:t>事業者等</w:t>
      </w:r>
      <w:r w:rsidRPr="00657474">
        <w:rPr>
          <w:rFonts w:asciiTheme="minorEastAsia" w:hAnsiTheme="minorEastAsia" w:hint="eastAsia"/>
          <w:sz w:val="24"/>
          <w:szCs w:val="24"/>
        </w:rPr>
        <w:t>表彰候補</w:t>
      </w:r>
      <w:r w:rsidR="002C340B" w:rsidRPr="00657474">
        <w:rPr>
          <w:rFonts w:asciiTheme="minorEastAsia" w:hAnsiTheme="minorEastAsia" w:hint="eastAsia"/>
          <w:sz w:val="24"/>
          <w:szCs w:val="24"/>
        </w:rPr>
        <w:t>者</w:t>
      </w:r>
      <w:r w:rsidRPr="00657474">
        <w:rPr>
          <w:rFonts w:asciiTheme="minorEastAsia" w:hAnsiTheme="minorEastAsia"/>
          <w:sz w:val="24"/>
          <w:szCs w:val="24"/>
        </w:rPr>
        <w:t>調書</w:t>
      </w:r>
      <w:r w:rsidR="003869EF" w:rsidRPr="00657474">
        <w:rPr>
          <w:rFonts w:asciiTheme="minorEastAsia" w:hAnsiTheme="minorEastAsia" w:hint="eastAsia"/>
          <w:color w:val="0070C0"/>
          <w:sz w:val="24"/>
          <w:szCs w:val="24"/>
        </w:rPr>
        <w:t>（</w:t>
      </w:r>
      <w:r w:rsidR="00657474" w:rsidRPr="00657474">
        <w:rPr>
          <w:rFonts w:asciiTheme="minorEastAsia" w:hAnsiTheme="minorEastAsia" w:hint="eastAsia"/>
          <w:color w:val="0070C0"/>
          <w:sz w:val="24"/>
          <w:szCs w:val="24"/>
        </w:rPr>
        <w:t>記載</w:t>
      </w:r>
      <w:r w:rsidR="003869EF" w:rsidRPr="00657474">
        <w:rPr>
          <w:rFonts w:asciiTheme="minorEastAsia" w:hAnsiTheme="minorEastAsia" w:hint="eastAsia"/>
          <w:color w:val="0070C0"/>
          <w:sz w:val="24"/>
          <w:szCs w:val="24"/>
        </w:rPr>
        <w:t>例）</w:t>
      </w:r>
    </w:p>
    <w:p w14:paraId="5EFFA283" w14:textId="77777777" w:rsidR="007D3448" w:rsidRPr="00657474" w:rsidRDefault="007D3448" w:rsidP="00D56C3F">
      <w:pPr>
        <w:rPr>
          <w:rFonts w:asciiTheme="minorEastAsia" w:hAnsiTheme="minorEastAsia"/>
          <w:sz w:val="24"/>
          <w:szCs w:val="24"/>
        </w:rPr>
      </w:pPr>
    </w:p>
    <w:tbl>
      <w:tblPr>
        <w:tblStyle w:val="a4"/>
        <w:tblW w:w="0" w:type="auto"/>
        <w:tblLook w:val="04A0" w:firstRow="1" w:lastRow="0" w:firstColumn="1" w:lastColumn="0" w:noHBand="0" w:noVBand="1"/>
      </w:tblPr>
      <w:tblGrid>
        <w:gridCol w:w="1980"/>
        <w:gridCol w:w="6514"/>
      </w:tblGrid>
      <w:tr w:rsidR="003869EF" w:rsidRPr="00657474" w14:paraId="70D33225" w14:textId="77777777" w:rsidTr="007D3448">
        <w:tc>
          <w:tcPr>
            <w:tcW w:w="1980" w:type="dxa"/>
          </w:tcPr>
          <w:p w14:paraId="45EF13CE" w14:textId="274ABCC6" w:rsidR="003869EF" w:rsidRPr="00657474" w:rsidRDefault="003869EF" w:rsidP="003869EF">
            <w:pPr>
              <w:jc w:val="center"/>
              <w:rPr>
                <w:rFonts w:asciiTheme="minorEastAsia" w:hAnsiTheme="minorEastAsia"/>
                <w:sz w:val="24"/>
                <w:szCs w:val="24"/>
              </w:rPr>
            </w:pPr>
            <w:r w:rsidRPr="00657474">
              <w:rPr>
                <w:rFonts w:asciiTheme="minorEastAsia" w:hAnsiTheme="minorEastAsia" w:hint="eastAsia"/>
                <w:spacing w:val="40"/>
                <w:kern w:val="0"/>
                <w:sz w:val="24"/>
                <w:szCs w:val="24"/>
                <w:fitText w:val="1200" w:id="-725899007"/>
              </w:rPr>
              <w:t>事業種</w:t>
            </w:r>
            <w:r w:rsidRPr="00657474">
              <w:rPr>
                <w:rFonts w:asciiTheme="minorEastAsia" w:hAnsiTheme="minorEastAsia" w:hint="eastAsia"/>
                <w:kern w:val="0"/>
                <w:sz w:val="24"/>
                <w:szCs w:val="24"/>
                <w:fitText w:val="1200" w:id="-725899007"/>
              </w:rPr>
              <w:t>別</w:t>
            </w:r>
          </w:p>
        </w:tc>
        <w:tc>
          <w:tcPr>
            <w:tcW w:w="6514" w:type="dxa"/>
          </w:tcPr>
          <w:p w14:paraId="107E8AA7" w14:textId="2A515773" w:rsidR="003869EF" w:rsidRPr="00657474" w:rsidRDefault="003869EF" w:rsidP="003869EF">
            <w:pPr>
              <w:rPr>
                <w:rFonts w:asciiTheme="minorEastAsia" w:hAnsiTheme="minorEastAsia"/>
                <w:sz w:val="24"/>
                <w:szCs w:val="24"/>
              </w:rPr>
            </w:pPr>
            <w:r w:rsidRPr="00657474">
              <w:rPr>
                <w:rFonts w:asciiTheme="minorEastAsia" w:hAnsiTheme="minorEastAsia" w:hint="eastAsia"/>
                <w:sz w:val="24"/>
                <w:szCs w:val="24"/>
              </w:rPr>
              <w:t xml:space="preserve">□　鉄軌道　　　　□　</w:t>
            </w:r>
            <w:r w:rsidR="0068373E">
              <w:rPr>
                <w:rFonts w:asciiTheme="minorEastAsia" w:hAnsiTheme="minorEastAsia" w:hint="eastAsia"/>
                <w:sz w:val="24"/>
                <w:szCs w:val="24"/>
              </w:rPr>
              <w:t>鉄軌道以外</w:t>
            </w:r>
          </w:p>
          <w:p w14:paraId="6199D819" w14:textId="6FAAB330" w:rsidR="003869EF" w:rsidRPr="00657474" w:rsidRDefault="003869EF" w:rsidP="003869EF">
            <w:pPr>
              <w:rPr>
                <w:rFonts w:asciiTheme="minorEastAsia" w:hAnsiTheme="minorEastAsia"/>
                <w:sz w:val="24"/>
                <w:szCs w:val="24"/>
              </w:rPr>
            </w:pPr>
            <w:r w:rsidRPr="00657474">
              <w:rPr>
                <w:rFonts w:asciiTheme="minorEastAsia" w:hAnsiTheme="minorEastAsia" w:hint="eastAsia"/>
                <w:sz w:val="24"/>
                <w:szCs w:val="24"/>
              </w:rPr>
              <w:t xml:space="preserve">□　バス　　　　　□　タクシー　　　　</w:t>
            </w:r>
            <w:r w:rsidRPr="00657474">
              <w:rPr>
                <w:rFonts w:asciiTheme="minorEastAsia" w:hAnsiTheme="minorEastAsia" w:hint="eastAsia"/>
                <w:color w:val="0070C0"/>
                <w:sz w:val="24"/>
                <w:szCs w:val="24"/>
              </w:rPr>
              <w:t>■</w:t>
            </w:r>
            <w:r w:rsidRPr="00657474">
              <w:rPr>
                <w:rFonts w:asciiTheme="minorEastAsia" w:hAnsiTheme="minorEastAsia" w:hint="eastAsia"/>
                <w:sz w:val="24"/>
                <w:szCs w:val="24"/>
              </w:rPr>
              <w:t xml:space="preserve">　トラック</w:t>
            </w:r>
          </w:p>
          <w:p w14:paraId="66041018" w14:textId="000BD44F" w:rsidR="003869EF" w:rsidRPr="00657474" w:rsidRDefault="003869EF" w:rsidP="003869EF">
            <w:pPr>
              <w:rPr>
                <w:rFonts w:asciiTheme="minorEastAsia" w:hAnsiTheme="minorEastAsia"/>
                <w:sz w:val="24"/>
                <w:szCs w:val="24"/>
              </w:rPr>
            </w:pPr>
            <w:r w:rsidRPr="00657474">
              <w:rPr>
                <w:rFonts w:asciiTheme="minorEastAsia" w:hAnsiTheme="minorEastAsia" w:hint="eastAsia"/>
                <w:sz w:val="24"/>
                <w:szCs w:val="24"/>
              </w:rPr>
              <w:t>□　海事（旅客）　□　海事（</w:t>
            </w:r>
            <w:r w:rsidR="00657474" w:rsidRPr="00657474">
              <w:rPr>
                <w:rFonts w:asciiTheme="minorEastAsia" w:hAnsiTheme="minorEastAsia" w:hint="eastAsia"/>
                <w:sz w:val="24"/>
                <w:szCs w:val="24"/>
              </w:rPr>
              <w:t>貨物</w:t>
            </w:r>
            <w:r w:rsidRPr="00657474">
              <w:rPr>
                <w:rFonts w:asciiTheme="minorEastAsia" w:hAnsiTheme="minorEastAsia" w:hint="eastAsia"/>
                <w:sz w:val="24"/>
                <w:szCs w:val="24"/>
              </w:rPr>
              <w:t>）</w:t>
            </w:r>
          </w:p>
          <w:p w14:paraId="29530428" w14:textId="75BB1A16" w:rsidR="003869EF" w:rsidRPr="00657474" w:rsidRDefault="003869EF" w:rsidP="003869EF">
            <w:pPr>
              <w:rPr>
                <w:rFonts w:asciiTheme="minorEastAsia" w:hAnsiTheme="minorEastAsia"/>
                <w:color w:val="0070C0"/>
                <w:sz w:val="24"/>
                <w:szCs w:val="24"/>
              </w:rPr>
            </w:pPr>
            <w:r w:rsidRPr="00657474">
              <w:rPr>
                <w:rFonts w:asciiTheme="minorEastAsia" w:hAnsiTheme="minorEastAsia" w:hint="eastAsia"/>
                <w:sz w:val="24"/>
                <w:szCs w:val="24"/>
              </w:rPr>
              <w:t>□　航空</w:t>
            </w:r>
            <w:r w:rsidR="00657474" w:rsidRPr="00657474">
              <w:rPr>
                <w:rFonts w:asciiTheme="minorEastAsia" w:hAnsiTheme="minorEastAsia" w:hint="eastAsia"/>
                <w:sz w:val="24"/>
                <w:szCs w:val="24"/>
              </w:rPr>
              <w:t xml:space="preserve">　　　　　□　その他</w:t>
            </w:r>
          </w:p>
        </w:tc>
      </w:tr>
      <w:tr w:rsidR="003869EF" w:rsidRPr="00657474" w14:paraId="026FC060" w14:textId="77777777" w:rsidTr="007D3448">
        <w:tc>
          <w:tcPr>
            <w:tcW w:w="1980" w:type="dxa"/>
          </w:tcPr>
          <w:p w14:paraId="3D8B9046" w14:textId="77777777" w:rsidR="003869EF" w:rsidRPr="00657474" w:rsidRDefault="003869EF" w:rsidP="003869EF">
            <w:pPr>
              <w:jc w:val="center"/>
              <w:rPr>
                <w:rFonts w:asciiTheme="minorEastAsia" w:hAnsiTheme="minorEastAsia"/>
                <w:sz w:val="24"/>
                <w:szCs w:val="24"/>
              </w:rPr>
            </w:pPr>
            <w:r w:rsidRPr="00657474">
              <w:rPr>
                <w:rFonts w:asciiTheme="minorEastAsia" w:hAnsiTheme="minorEastAsia" w:hint="eastAsia"/>
                <w:spacing w:val="40"/>
                <w:kern w:val="0"/>
                <w:sz w:val="24"/>
                <w:szCs w:val="24"/>
                <w:fitText w:val="1200" w:id="1396364800"/>
              </w:rPr>
              <w:t>事業者</w:t>
            </w:r>
            <w:r w:rsidRPr="00657474">
              <w:rPr>
                <w:rFonts w:asciiTheme="minorEastAsia" w:hAnsiTheme="minorEastAsia" w:hint="eastAsia"/>
                <w:kern w:val="0"/>
                <w:sz w:val="24"/>
                <w:szCs w:val="24"/>
                <w:fitText w:val="1200" w:id="1396364800"/>
              </w:rPr>
              <w:t>名</w:t>
            </w:r>
          </w:p>
          <w:p w14:paraId="2E2A93CA" w14:textId="77777777" w:rsidR="003869EF" w:rsidRPr="00657474" w:rsidRDefault="003869EF" w:rsidP="003869EF">
            <w:pPr>
              <w:jc w:val="center"/>
              <w:rPr>
                <w:rFonts w:asciiTheme="minorEastAsia" w:hAnsiTheme="minorEastAsia"/>
                <w:sz w:val="24"/>
                <w:szCs w:val="24"/>
              </w:rPr>
            </w:pPr>
            <w:r w:rsidRPr="00657474">
              <w:rPr>
                <w:rFonts w:asciiTheme="minorEastAsia" w:hAnsiTheme="minorEastAsia" w:hint="eastAsia"/>
                <w:sz w:val="24"/>
                <w:szCs w:val="24"/>
              </w:rPr>
              <w:t>（団体名</w:t>
            </w:r>
            <w:r w:rsidRPr="00657474">
              <w:rPr>
                <w:rFonts w:asciiTheme="minorEastAsia" w:hAnsiTheme="minorEastAsia"/>
                <w:sz w:val="24"/>
                <w:szCs w:val="24"/>
              </w:rPr>
              <w:t>）</w:t>
            </w:r>
          </w:p>
          <w:p w14:paraId="0BB9EFDA" w14:textId="3274755D" w:rsidR="003869EF" w:rsidRPr="00657474" w:rsidRDefault="003869EF" w:rsidP="003869EF">
            <w:pPr>
              <w:jc w:val="center"/>
              <w:rPr>
                <w:rFonts w:asciiTheme="minorEastAsia" w:hAnsiTheme="minorEastAsia"/>
                <w:kern w:val="0"/>
                <w:sz w:val="24"/>
                <w:szCs w:val="24"/>
              </w:rPr>
            </w:pPr>
            <w:r w:rsidRPr="00657474">
              <w:rPr>
                <w:rFonts w:asciiTheme="minorEastAsia" w:hAnsiTheme="minorEastAsia" w:hint="eastAsia"/>
                <w:sz w:val="24"/>
                <w:szCs w:val="24"/>
              </w:rPr>
              <w:t>（</w:t>
            </w:r>
            <w:r w:rsidRPr="00657474">
              <w:rPr>
                <w:rFonts w:asciiTheme="minorEastAsia" w:hAnsiTheme="minorEastAsia"/>
                <w:sz w:val="24"/>
                <w:szCs w:val="24"/>
              </w:rPr>
              <w:t>個人名）</w:t>
            </w:r>
          </w:p>
        </w:tc>
        <w:tc>
          <w:tcPr>
            <w:tcW w:w="6514" w:type="dxa"/>
          </w:tcPr>
          <w:p w14:paraId="77333471" w14:textId="374ACFAA" w:rsidR="003869EF" w:rsidRPr="00657474" w:rsidRDefault="00A50E69" w:rsidP="003869EF">
            <w:pPr>
              <w:rPr>
                <w:rFonts w:asciiTheme="minorEastAsia" w:hAnsiTheme="minorEastAsia"/>
                <w:color w:val="0070C0"/>
                <w:sz w:val="24"/>
                <w:szCs w:val="24"/>
              </w:rPr>
            </w:pPr>
            <w:r w:rsidRPr="00657474">
              <w:rPr>
                <w:rFonts w:asciiTheme="minorEastAsia" w:hAnsiTheme="minorEastAsia" w:hint="eastAsia"/>
                <w:color w:val="0070C0"/>
                <w:sz w:val="24"/>
                <w:szCs w:val="24"/>
              </w:rPr>
              <w:t>事業者名：</w:t>
            </w:r>
            <w:r w:rsidR="00875E87">
              <w:rPr>
                <w:rFonts w:asciiTheme="minorEastAsia" w:hAnsiTheme="minorEastAsia" w:hint="eastAsia"/>
                <w:color w:val="0070C0"/>
                <w:sz w:val="24"/>
                <w:szCs w:val="24"/>
              </w:rPr>
              <w:t>○○</w:t>
            </w:r>
            <w:r w:rsidR="003869EF" w:rsidRPr="00657474">
              <w:rPr>
                <w:rFonts w:asciiTheme="minorEastAsia" w:hAnsiTheme="minorEastAsia" w:hint="eastAsia"/>
                <w:color w:val="0070C0"/>
                <w:sz w:val="24"/>
                <w:szCs w:val="24"/>
              </w:rPr>
              <w:t>株式会社</w:t>
            </w:r>
          </w:p>
        </w:tc>
      </w:tr>
      <w:tr w:rsidR="003869EF" w:rsidRPr="00657474" w14:paraId="0C46EF33" w14:textId="77777777" w:rsidTr="007D3448">
        <w:tc>
          <w:tcPr>
            <w:tcW w:w="1980" w:type="dxa"/>
          </w:tcPr>
          <w:p w14:paraId="75248A23" w14:textId="1198AA5A" w:rsidR="003869EF" w:rsidRPr="00657474" w:rsidRDefault="003869EF" w:rsidP="003869EF">
            <w:pPr>
              <w:jc w:val="center"/>
              <w:rPr>
                <w:rFonts w:asciiTheme="minorEastAsia" w:hAnsiTheme="minorEastAsia"/>
                <w:kern w:val="0"/>
                <w:sz w:val="24"/>
                <w:szCs w:val="24"/>
              </w:rPr>
            </w:pPr>
            <w:r w:rsidRPr="00657474">
              <w:rPr>
                <w:rFonts w:asciiTheme="minorEastAsia" w:hAnsiTheme="minorEastAsia" w:hint="eastAsia"/>
                <w:spacing w:val="40"/>
                <w:kern w:val="0"/>
                <w:sz w:val="24"/>
                <w:szCs w:val="24"/>
                <w:fitText w:val="1200" w:id="-729536767"/>
              </w:rPr>
              <w:t>代表者</w:t>
            </w:r>
            <w:r w:rsidRPr="00657474">
              <w:rPr>
                <w:rFonts w:asciiTheme="minorEastAsia" w:hAnsiTheme="minorEastAsia" w:hint="eastAsia"/>
                <w:kern w:val="0"/>
                <w:sz w:val="24"/>
                <w:szCs w:val="24"/>
                <w:fitText w:val="1200" w:id="-729536767"/>
              </w:rPr>
              <w:t>名</w:t>
            </w:r>
          </w:p>
        </w:tc>
        <w:tc>
          <w:tcPr>
            <w:tcW w:w="6514" w:type="dxa"/>
          </w:tcPr>
          <w:p w14:paraId="15D44AD1" w14:textId="42EA2E0A" w:rsidR="003869EF" w:rsidRPr="00657474" w:rsidRDefault="00875E87" w:rsidP="003869EF">
            <w:pPr>
              <w:rPr>
                <w:rFonts w:asciiTheme="minorEastAsia" w:hAnsiTheme="minorEastAsia"/>
                <w:color w:val="0070C0"/>
                <w:sz w:val="24"/>
                <w:szCs w:val="24"/>
              </w:rPr>
            </w:pPr>
            <w:r w:rsidRPr="00657474">
              <w:rPr>
                <w:rFonts w:asciiTheme="minorEastAsia" w:hAnsiTheme="minorEastAsia" w:hint="eastAsia"/>
                <w:color w:val="0070C0"/>
                <w:sz w:val="24"/>
                <w:szCs w:val="24"/>
              </w:rPr>
              <w:t>省略</w:t>
            </w:r>
          </w:p>
        </w:tc>
      </w:tr>
      <w:tr w:rsidR="003869EF" w:rsidRPr="00657474" w14:paraId="33FB6EBD" w14:textId="77777777" w:rsidTr="007D3448">
        <w:tc>
          <w:tcPr>
            <w:tcW w:w="1980" w:type="dxa"/>
          </w:tcPr>
          <w:p w14:paraId="62C3926F" w14:textId="3DA37E1A" w:rsidR="003869EF" w:rsidRPr="00657474" w:rsidRDefault="003869EF" w:rsidP="003869EF">
            <w:pPr>
              <w:jc w:val="center"/>
              <w:rPr>
                <w:rFonts w:asciiTheme="minorEastAsia" w:hAnsiTheme="minorEastAsia"/>
                <w:kern w:val="0"/>
                <w:sz w:val="24"/>
                <w:szCs w:val="24"/>
              </w:rPr>
            </w:pPr>
            <w:r w:rsidRPr="00657474">
              <w:rPr>
                <w:rFonts w:asciiTheme="minorEastAsia" w:hAnsiTheme="minorEastAsia" w:hint="eastAsia"/>
                <w:spacing w:val="120"/>
                <w:kern w:val="0"/>
                <w:sz w:val="24"/>
                <w:szCs w:val="24"/>
                <w:fitText w:val="1200" w:id="-725898752"/>
              </w:rPr>
              <w:t xml:space="preserve">住　</w:t>
            </w:r>
            <w:r w:rsidRPr="00657474">
              <w:rPr>
                <w:rFonts w:asciiTheme="minorEastAsia" w:hAnsiTheme="minorEastAsia" w:hint="eastAsia"/>
                <w:kern w:val="0"/>
                <w:sz w:val="24"/>
                <w:szCs w:val="24"/>
                <w:fitText w:val="1200" w:id="-725898752"/>
              </w:rPr>
              <w:t>所</w:t>
            </w:r>
          </w:p>
        </w:tc>
        <w:tc>
          <w:tcPr>
            <w:tcW w:w="6514" w:type="dxa"/>
          </w:tcPr>
          <w:p w14:paraId="03D59680" w14:textId="2CF51B63" w:rsidR="003869EF" w:rsidRPr="00657474" w:rsidRDefault="00875E87" w:rsidP="003869EF">
            <w:pPr>
              <w:rPr>
                <w:rFonts w:asciiTheme="minorEastAsia" w:hAnsiTheme="minorEastAsia"/>
                <w:color w:val="0070C0"/>
                <w:sz w:val="24"/>
                <w:szCs w:val="24"/>
              </w:rPr>
            </w:pPr>
            <w:r w:rsidRPr="00657474">
              <w:rPr>
                <w:rFonts w:asciiTheme="minorEastAsia" w:hAnsiTheme="minorEastAsia" w:hint="eastAsia"/>
                <w:color w:val="0070C0"/>
                <w:sz w:val="24"/>
                <w:szCs w:val="24"/>
              </w:rPr>
              <w:t>省略</w:t>
            </w:r>
          </w:p>
        </w:tc>
      </w:tr>
      <w:tr w:rsidR="003869EF" w:rsidRPr="00657474" w14:paraId="49D1365C" w14:textId="77777777" w:rsidTr="007D3448">
        <w:tc>
          <w:tcPr>
            <w:tcW w:w="1980" w:type="dxa"/>
          </w:tcPr>
          <w:p w14:paraId="2DA27A6A" w14:textId="77777777" w:rsidR="003869EF" w:rsidRPr="00657474" w:rsidRDefault="003869EF" w:rsidP="003869EF">
            <w:pPr>
              <w:jc w:val="center"/>
              <w:rPr>
                <w:rFonts w:asciiTheme="minorEastAsia" w:hAnsiTheme="minorEastAsia"/>
                <w:kern w:val="0"/>
                <w:sz w:val="24"/>
                <w:szCs w:val="24"/>
              </w:rPr>
            </w:pPr>
            <w:r w:rsidRPr="00657474">
              <w:rPr>
                <w:rFonts w:asciiTheme="minorEastAsia" w:hAnsiTheme="minorEastAsia" w:hint="eastAsia"/>
                <w:kern w:val="0"/>
                <w:sz w:val="24"/>
                <w:szCs w:val="24"/>
                <w:fitText w:val="1200" w:id="-725898751"/>
              </w:rPr>
              <w:t>連絡担当者</w:t>
            </w:r>
          </w:p>
          <w:p w14:paraId="5EBD97F1" w14:textId="4D3F0B20" w:rsidR="003869EF" w:rsidRPr="00657474" w:rsidRDefault="003869EF" w:rsidP="003869EF">
            <w:pPr>
              <w:jc w:val="center"/>
              <w:rPr>
                <w:rFonts w:asciiTheme="minorEastAsia" w:hAnsiTheme="minorEastAsia"/>
                <w:kern w:val="0"/>
                <w:sz w:val="24"/>
                <w:szCs w:val="24"/>
              </w:rPr>
            </w:pPr>
            <w:r w:rsidRPr="00657474">
              <w:rPr>
                <w:rFonts w:asciiTheme="minorEastAsia" w:hAnsiTheme="minorEastAsia" w:hint="eastAsia"/>
                <w:kern w:val="0"/>
                <w:sz w:val="24"/>
                <w:szCs w:val="24"/>
              </w:rPr>
              <w:t>（所属先、名前、電話番号、メールアドレス）</w:t>
            </w:r>
          </w:p>
        </w:tc>
        <w:tc>
          <w:tcPr>
            <w:tcW w:w="6514" w:type="dxa"/>
          </w:tcPr>
          <w:p w14:paraId="2A7AF336" w14:textId="72692B8C" w:rsidR="003869EF" w:rsidRPr="00657474" w:rsidRDefault="003869EF" w:rsidP="003869EF">
            <w:pPr>
              <w:jc w:val="left"/>
              <w:rPr>
                <w:rFonts w:asciiTheme="minorEastAsia" w:hAnsiTheme="minorEastAsia"/>
                <w:color w:val="0070C0"/>
                <w:sz w:val="24"/>
                <w:szCs w:val="24"/>
              </w:rPr>
            </w:pPr>
            <w:r w:rsidRPr="00657474">
              <w:rPr>
                <w:rFonts w:asciiTheme="minorEastAsia" w:hAnsiTheme="minorEastAsia" w:hint="eastAsia"/>
                <w:color w:val="0070C0"/>
                <w:sz w:val="24"/>
                <w:szCs w:val="24"/>
              </w:rPr>
              <w:t>省略</w:t>
            </w:r>
          </w:p>
        </w:tc>
      </w:tr>
      <w:tr w:rsidR="003869EF" w:rsidRPr="00657474" w14:paraId="77DADDB6" w14:textId="77777777" w:rsidTr="007D3448">
        <w:tc>
          <w:tcPr>
            <w:tcW w:w="1980" w:type="dxa"/>
          </w:tcPr>
          <w:p w14:paraId="6B11C88F" w14:textId="44114B2B" w:rsidR="003869EF" w:rsidRPr="00657474" w:rsidRDefault="003869EF" w:rsidP="003869EF">
            <w:pPr>
              <w:jc w:val="center"/>
              <w:rPr>
                <w:rFonts w:asciiTheme="minorEastAsia" w:hAnsiTheme="minorEastAsia"/>
                <w:szCs w:val="21"/>
              </w:rPr>
            </w:pPr>
            <w:r w:rsidRPr="00657474">
              <w:rPr>
                <w:rFonts w:asciiTheme="minorEastAsia" w:hAnsiTheme="minorEastAsia" w:hint="eastAsia"/>
                <w:sz w:val="24"/>
                <w:szCs w:val="24"/>
              </w:rPr>
              <w:t>功績の</w:t>
            </w:r>
            <w:r w:rsidRPr="00657474">
              <w:rPr>
                <w:rFonts w:asciiTheme="minorEastAsia" w:hAnsiTheme="minorEastAsia"/>
                <w:sz w:val="24"/>
                <w:szCs w:val="24"/>
              </w:rPr>
              <w:t>概要</w:t>
            </w:r>
          </w:p>
        </w:tc>
        <w:tc>
          <w:tcPr>
            <w:tcW w:w="6514" w:type="dxa"/>
          </w:tcPr>
          <w:p w14:paraId="2447F6FC" w14:textId="44AEA748" w:rsidR="003869EF" w:rsidRPr="00657474" w:rsidRDefault="003869EF" w:rsidP="003869EF">
            <w:pPr>
              <w:rPr>
                <w:rFonts w:asciiTheme="minorEastAsia" w:hAnsiTheme="minorEastAsia"/>
                <w:color w:val="0070C0"/>
                <w:sz w:val="24"/>
                <w:szCs w:val="24"/>
              </w:rPr>
            </w:pPr>
            <w:r w:rsidRPr="00657474">
              <w:rPr>
                <w:rFonts w:asciiTheme="minorEastAsia" w:hAnsiTheme="minorEastAsia" w:hint="eastAsia"/>
                <w:color w:val="0070C0"/>
                <w:sz w:val="24"/>
                <w:szCs w:val="24"/>
              </w:rPr>
              <w:t>ドライバーの体調や走行データを分析するシステムを取り入れ、事故の未然防止や運転中の注意喚起など、事故が起きないための安全体制を構築している。システム開発にあたっては産学連携により研究を積み重ね安全強化に取り組まれており、事故件数の削減につながっている。</w:t>
            </w:r>
          </w:p>
        </w:tc>
      </w:tr>
      <w:tr w:rsidR="003869EF" w:rsidRPr="00657474" w14:paraId="7410565B" w14:textId="77777777" w:rsidTr="007D3448">
        <w:tc>
          <w:tcPr>
            <w:tcW w:w="1980" w:type="dxa"/>
          </w:tcPr>
          <w:p w14:paraId="227889DA" w14:textId="77777777" w:rsidR="003869EF" w:rsidRPr="00657474" w:rsidRDefault="003869EF" w:rsidP="003869EF">
            <w:pPr>
              <w:jc w:val="center"/>
              <w:rPr>
                <w:rFonts w:asciiTheme="minorEastAsia" w:hAnsiTheme="minorEastAsia"/>
                <w:sz w:val="24"/>
                <w:szCs w:val="24"/>
              </w:rPr>
            </w:pPr>
            <w:r w:rsidRPr="00657474">
              <w:rPr>
                <w:rFonts w:asciiTheme="minorEastAsia" w:hAnsiTheme="minorEastAsia" w:hint="eastAsia"/>
                <w:sz w:val="24"/>
                <w:szCs w:val="24"/>
              </w:rPr>
              <w:t>表彰</w:t>
            </w:r>
            <w:r w:rsidRPr="00657474">
              <w:rPr>
                <w:rFonts w:asciiTheme="minorEastAsia" w:hAnsiTheme="minorEastAsia"/>
                <w:sz w:val="24"/>
                <w:szCs w:val="24"/>
              </w:rPr>
              <w:t>区分</w:t>
            </w:r>
          </w:p>
        </w:tc>
        <w:tc>
          <w:tcPr>
            <w:tcW w:w="6514" w:type="dxa"/>
          </w:tcPr>
          <w:p w14:paraId="054D380E" w14:textId="7C5BB078" w:rsidR="003869EF" w:rsidRPr="00657474" w:rsidRDefault="00A50E69" w:rsidP="003869EF">
            <w:pPr>
              <w:ind w:left="480" w:hangingChars="200" w:hanging="480"/>
              <w:rPr>
                <w:rFonts w:asciiTheme="minorEastAsia" w:hAnsiTheme="minorEastAsia"/>
                <w:color w:val="000000" w:themeColor="text1"/>
                <w:sz w:val="24"/>
                <w:szCs w:val="24"/>
              </w:rPr>
            </w:pPr>
            <w:r w:rsidRPr="00657474">
              <w:rPr>
                <w:rFonts w:asciiTheme="minorEastAsia" w:hAnsiTheme="minorEastAsia" w:hint="eastAsia"/>
                <w:color w:val="000000" w:themeColor="text1"/>
                <w:kern w:val="0"/>
                <w:sz w:val="24"/>
                <w:szCs w:val="24"/>
              </w:rPr>
              <w:t xml:space="preserve">□　</w:t>
            </w:r>
            <w:r w:rsidR="003869EF" w:rsidRPr="00657474">
              <w:rPr>
                <w:rFonts w:asciiTheme="minorEastAsia" w:hAnsiTheme="minorEastAsia" w:hint="eastAsia"/>
                <w:color w:val="000000" w:themeColor="text1"/>
                <w:sz w:val="24"/>
                <w:szCs w:val="24"/>
              </w:rPr>
              <w:t>経営トップから現場まで一丸となって安全管理体制の構築に努めるとともに、他の運輸事業者の模範となり得る先進的な取組を実施していること。</w:t>
            </w:r>
          </w:p>
          <w:p w14:paraId="7E6C2BFA" w14:textId="1D5AA796" w:rsidR="003869EF" w:rsidRPr="00657474" w:rsidRDefault="00A50E69" w:rsidP="003869EF">
            <w:pPr>
              <w:ind w:left="480" w:hangingChars="200" w:hanging="480"/>
              <w:rPr>
                <w:rFonts w:asciiTheme="minorEastAsia" w:hAnsiTheme="minorEastAsia"/>
                <w:color w:val="000000" w:themeColor="text1"/>
                <w:sz w:val="24"/>
                <w:szCs w:val="24"/>
              </w:rPr>
            </w:pPr>
            <w:r w:rsidRPr="00657474">
              <w:rPr>
                <w:rFonts w:asciiTheme="minorEastAsia" w:hAnsiTheme="minorEastAsia" w:hint="eastAsia"/>
                <w:color w:val="000000" w:themeColor="text1"/>
                <w:kern w:val="0"/>
                <w:sz w:val="24"/>
                <w:szCs w:val="24"/>
              </w:rPr>
              <w:t xml:space="preserve">□　</w:t>
            </w:r>
            <w:r w:rsidR="003869EF" w:rsidRPr="00657474">
              <w:rPr>
                <w:rFonts w:asciiTheme="minorEastAsia" w:hAnsiTheme="minorEastAsia" w:hint="eastAsia"/>
                <w:color w:val="000000" w:themeColor="text1"/>
                <w:sz w:val="24"/>
                <w:szCs w:val="24"/>
              </w:rPr>
              <w:t>運輸安全マネジメント制度の普及・促進に尽力していること。</w:t>
            </w:r>
          </w:p>
          <w:p w14:paraId="16E00D2F" w14:textId="3A8E6066" w:rsidR="003869EF" w:rsidRPr="00657474" w:rsidRDefault="00A50E69" w:rsidP="003869EF">
            <w:pPr>
              <w:ind w:left="480" w:hangingChars="200" w:hanging="480"/>
              <w:rPr>
                <w:rFonts w:asciiTheme="minorEastAsia" w:hAnsiTheme="minorEastAsia"/>
                <w:color w:val="0070C0"/>
                <w:sz w:val="24"/>
                <w:szCs w:val="24"/>
              </w:rPr>
            </w:pPr>
            <w:r w:rsidRPr="00657474">
              <w:rPr>
                <w:rFonts w:asciiTheme="minorEastAsia" w:hAnsiTheme="minorEastAsia" w:hint="eastAsia"/>
                <w:color w:val="0070C0"/>
                <w:kern w:val="0"/>
                <w:sz w:val="24"/>
                <w:szCs w:val="24"/>
              </w:rPr>
              <w:t>■</w:t>
            </w:r>
            <w:r w:rsidRPr="00657474">
              <w:rPr>
                <w:rFonts w:asciiTheme="minorEastAsia" w:hAnsiTheme="minorEastAsia" w:hint="eastAsia"/>
                <w:color w:val="000000" w:themeColor="text1"/>
                <w:kern w:val="0"/>
                <w:sz w:val="24"/>
                <w:szCs w:val="24"/>
              </w:rPr>
              <w:t xml:space="preserve">　</w:t>
            </w:r>
            <w:r w:rsidR="003869EF" w:rsidRPr="00657474">
              <w:rPr>
                <w:rFonts w:asciiTheme="minorEastAsia" w:hAnsiTheme="minorEastAsia" w:hint="eastAsia"/>
                <w:color w:val="0070C0"/>
                <w:sz w:val="24"/>
                <w:szCs w:val="24"/>
              </w:rPr>
              <w:t>新技術の導入等革新的な取組みにより輸送の安全の</w:t>
            </w:r>
          </w:p>
          <w:p w14:paraId="2C668530" w14:textId="77777777" w:rsidR="003869EF" w:rsidRPr="00657474" w:rsidRDefault="003869EF" w:rsidP="003869EF">
            <w:pPr>
              <w:ind w:firstLineChars="200" w:firstLine="480"/>
              <w:rPr>
                <w:rFonts w:asciiTheme="minorEastAsia" w:hAnsiTheme="minorEastAsia"/>
                <w:color w:val="0070C0"/>
                <w:sz w:val="24"/>
                <w:szCs w:val="24"/>
              </w:rPr>
            </w:pPr>
            <w:r w:rsidRPr="00657474">
              <w:rPr>
                <w:rFonts w:asciiTheme="minorEastAsia" w:hAnsiTheme="minorEastAsia" w:hint="eastAsia"/>
                <w:color w:val="0070C0"/>
                <w:sz w:val="24"/>
                <w:szCs w:val="24"/>
              </w:rPr>
              <w:t>確保に尽力していること。</w:t>
            </w:r>
          </w:p>
        </w:tc>
      </w:tr>
      <w:tr w:rsidR="003869EF" w:rsidRPr="00657474" w14:paraId="19D82BF8" w14:textId="77777777" w:rsidTr="007D3448">
        <w:tc>
          <w:tcPr>
            <w:tcW w:w="1980" w:type="dxa"/>
          </w:tcPr>
          <w:p w14:paraId="31CDCBAF" w14:textId="77777777" w:rsidR="003869EF" w:rsidRPr="00657474" w:rsidRDefault="003869EF" w:rsidP="003869EF">
            <w:pPr>
              <w:jc w:val="center"/>
              <w:rPr>
                <w:rFonts w:asciiTheme="minorEastAsia" w:hAnsiTheme="minorEastAsia"/>
                <w:sz w:val="24"/>
                <w:szCs w:val="24"/>
              </w:rPr>
            </w:pPr>
            <w:r w:rsidRPr="00657474">
              <w:rPr>
                <w:rFonts w:asciiTheme="minorEastAsia" w:hAnsiTheme="minorEastAsia" w:hint="eastAsia"/>
                <w:sz w:val="24"/>
                <w:szCs w:val="24"/>
              </w:rPr>
              <w:t>功績の</w:t>
            </w:r>
            <w:r w:rsidRPr="00657474">
              <w:rPr>
                <w:rFonts w:asciiTheme="minorEastAsia" w:hAnsiTheme="minorEastAsia"/>
                <w:sz w:val="24"/>
                <w:szCs w:val="24"/>
              </w:rPr>
              <w:t>内容</w:t>
            </w:r>
          </w:p>
        </w:tc>
        <w:tc>
          <w:tcPr>
            <w:tcW w:w="6514" w:type="dxa"/>
          </w:tcPr>
          <w:p w14:paraId="5435014E" w14:textId="5C12B8CD" w:rsidR="003869EF" w:rsidRPr="00657474" w:rsidRDefault="003869EF" w:rsidP="003869EF">
            <w:pPr>
              <w:rPr>
                <w:rFonts w:asciiTheme="minorEastAsia" w:hAnsiTheme="minorEastAsia"/>
                <w:color w:val="0070C0"/>
                <w:sz w:val="24"/>
              </w:rPr>
            </w:pPr>
            <w:r w:rsidRPr="00657474">
              <w:rPr>
                <w:rFonts w:asciiTheme="minorEastAsia" w:hAnsiTheme="minorEastAsia" w:hint="eastAsia"/>
                <w:color w:val="0070C0"/>
                <w:sz w:val="24"/>
              </w:rPr>
              <w:t xml:space="preserve">　2015年に同一営業所内で、半年間に連続3件の追突事故が発生した事故原因について調査をしたところ、居眠りや脇見運転といった直接的な要因は見当たらず、ドライバーが抱える疲労やストレスからくる、体調に起因する漫然運転による事故であることが判明。これをきっかけに市場に流通している機器や、既存のサービスのトライアルを実施したが、疲労やストレス、体調変化を事前に把握するには至らなかったことから、全社横断プロジェクトを発足し、自社でシステム（SSCV-S</w:t>
            </w:r>
            <w:r w:rsidRPr="00657474">
              <w:rPr>
                <w:rFonts w:asciiTheme="minorEastAsia" w:hAnsiTheme="minorEastAsia"/>
                <w:color w:val="0070C0"/>
                <w:sz w:val="24"/>
              </w:rPr>
              <w:t>afety</w:t>
            </w:r>
            <w:r w:rsidRPr="00657474">
              <w:rPr>
                <w:rFonts w:asciiTheme="minorEastAsia" w:hAnsiTheme="minorEastAsia" w:hint="eastAsia"/>
                <w:color w:val="0070C0"/>
                <w:sz w:val="24"/>
              </w:rPr>
              <w:t>）の開発を進めることとなった。</w:t>
            </w:r>
          </w:p>
          <w:p w14:paraId="107FE12F" w14:textId="3CD39DA0" w:rsidR="003869EF" w:rsidRPr="00657474" w:rsidRDefault="003869EF" w:rsidP="003869EF">
            <w:pPr>
              <w:rPr>
                <w:rFonts w:asciiTheme="minorEastAsia" w:hAnsiTheme="minorEastAsia"/>
                <w:color w:val="0070C0"/>
                <w:sz w:val="24"/>
              </w:rPr>
            </w:pPr>
            <w:r w:rsidRPr="00657474">
              <w:rPr>
                <w:rFonts w:asciiTheme="minorEastAsia" w:hAnsiTheme="minorEastAsia" w:hint="eastAsia"/>
                <w:color w:val="0070C0"/>
                <w:sz w:val="24"/>
              </w:rPr>
              <w:lastRenderedPageBreak/>
              <w:t xml:space="preserve">　開発にあたっては、疲労科学の医学者や研究機関（大阪公立大学・理化学研究所）と産学連携による共同研究を実施し、ドライバーの体調と事故につながる運転に相関性があることが判明。現場の生の声やデータを元に研究を深化させ、漫然運転などの危険運転は、運転前後及び運転中の体調データと車両の挙動から取得した走行データをAI分析することで、事故の可能性を予見し未然に防止できることを確認した。</w:t>
            </w:r>
          </w:p>
          <w:p w14:paraId="14EE855E" w14:textId="1D52E3A3" w:rsidR="003869EF" w:rsidRPr="00657474" w:rsidRDefault="003869EF" w:rsidP="003869EF">
            <w:pPr>
              <w:rPr>
                <w:rFonts w:asciiTheme="minorEastAsia" w:hAnsiTheme="minorEastAsia"/>
                <w:color w:val="0070C0"/>
                <w:sz w:val="24"/>
              </w:rPr>
            </w:pPr>
            <w:r w:rsidRPr="00657474">
              <w:rPr>
                <w:rFonts w:asciiTheme="minorEastAsia" w:hAnsiTheme="minorEastAsia" w:hint="eastAsia"/>
                <w:color w:val="0070C0"/>
                <w:sz w:val="24"/>
              </w:rPr>
              <w:t xml:space="preserve">　この理論を元にトライアル用のサービスを構築。自社トラック1,300台に導入し、仮説検証を約１年かけて実施するとともに実業を持つ強みと産学の連携を活かし、学術的に実証したうえで特許を取得。長年積み重ねてきた研究成果による独自のシステムを取り入れ安全強化に取り組まれている。</w:t>
            </w:r>
          </w:p>
          <w:p w14:paraId="1D7F30F5" w14:textId="2C596565" w:rsidR="003869EF" w:rsidRPr="00657474" w:rsidRDefault="003869EF" w:rsidP="003869EF">
            <w:pPr>
              <w:rPr>
                <w:rFonts w:asciiTheme="minorEastAsia" w:hAnsiTheme="minorEastAsia"/>
                <w:color w:val="0070C0"/>
                <w:sz w:val="24"/>
              </w:rPr>
            </w:pPr>
            <w:r w:rsidRPr="00657474">
              <w:rPr>
                <w:rFonts w:asciiTheme="minorEastAsia" w:hAnsiTheme="minorEastAsia" w:hint="eastAsia"/>
                <w:color w:val="0070C0"/>
                <w:sz w:val="24"/>
              </w:rPr>
              <w:t xml:space="preserve">　具体的には、「運転前」として、点呼時の体調測定結果と日々の測定結果の比較から、その日のドライバーの体調を判定し可視化。</w:t>
            </w:r>
            <w:r w:rsidRPr="00657474">
              <w:rPr>
                <w:rFonts w:asciiTheme="minorEastAsia" w:hAnsiTheme="minorEastAsia"/>
                <w:color w:val="0070C0"/>
                <w:sz w:val="24"/>
              </w:rPr>
              <w:br/>
            </w:r>
            <w:r w:rsidRPr="00657474">
              <w:rPr>
                <w:rFonts w:asciiTheme="minorEastAsia" w:hAnsiTheme="minorEastAsia" w:hint="eastAsia"/>
                <w:color w:val="0070C0"/>
                <w:sz w:val="24"/>
              </w:rPr>
              <w:t xml:space="preserve">　また、疲労のレベルを計測し独自のアルゴリズムでその日のヒヤリハット発生を“予測する”機能、「運転中」は、リストバンドセンサーや車内外カメラによる運転中の疲労やヒヤリハット状況をリアルタイムに検知し、ドライバーに音声アナウンスで通知するとともに、管理者にもリアルタイムで通知される“見守る”機能、｢運転後｣は運行の軌跡とともに、ヒヤリハットとして自動で切り出された動画で振り返りドライバーの運行評価と運転改善を促す“振り返る”機能の３つの機能で安全強化を図り、事故件数の削減に繋げている。</w:t>
            </w:r>
          </w:p>
          <w:p w14:paraId="309FD7EB" w14:textId="3E9898DD" w:rsidR="003869EF" w:rsidRPr="00657474" w:rsidRDefault="003869EF" w:rsidP="003869EF">
            <w:pPr>
              <w:rPr>
                <w:rFonts w:asciiTheme="minorEastAsia" w:hAnsiTheme="minorEastAsia"/>
                <w:color w:val="0070C0"/>
                <w:sz w:val="24"/>
              </w:rPr>
            </w:pPr>
            <w:r w:rsidRPr="00657474">
              <w:rPr>
                <w:rFonts w:asciiTheme="minorEastAsia" w:hAnsiTheme="minorEastAsia" w:hint="eastAsia"/>
                <w:color w:val="0070C0"/>
                <w:sz w:val="24"/>
              </w:rPr>
              <w:t xml:space="preserve">　さらに、ドライバーの健康状態や運行データ、運転状況の動画を管理者に共有し、状況を把握することで、最適な安全運行管理の実施と次の事故が起きないための教育を施せる環境を構築している。</w:t>
            </w:r>
          </w:p>
          <w:p w14:paraId="7F2B1D25" w14:textId="7179428D" w:rsidR="003869EF" w:rsidRPr="00657474" w:rsidRDefault="003869EF" w:rsidP="003869EF">
            <w:pPr>
              <w:rPr>
                <w:rFonts w:asciiTheme="minorEastAsia" w:hAnsiTheme="minorEastAsia"/>
                <w:color w:val="0070C0"/>
                <w:sz w:val="24"/>
              </w:rPr>
            </w:pPr>
            <w:r w:rsidRPr="00657474">
              <w:rPr>
                <w:rFonts w:asciiTheme="minorEastAsia" w:hAnsiTheme="minorEastAsia" w:hint="eastAsia"/>
                <w:color w:val="0070C0"/>
                <w:sz w:val="24"/>
              </w:rPr>
              <w:t xml:space="preserve">　また、全グループ会社の全車両にも取り入れ管理者間での振り返り、ドライバーにあわせた指導、職場内での注意喚起や周知などを実行した結果、2023年下期のインシデント件数は全社で2020年下期と比較して10%まで低減している。</w:t>
            </w:r>
          </w:p>
          <w:p w14:paraId="1519CCF2" w14:textId="2A5A35E1" w:rsidR="003869EF" w:rsidRPr="00657474" w:rsidRDefault="003869EF" w:rsidP="003869EF">
            <w:pPr>
              <w:rPr>
                <w:rFonts w:asciiTheme="minorEastAsia" w:hAnsiTheme="minorEastAsia"/>
                <w:color w:val="0070C0"/>
                <w:sz w:val="24"/>
              </w:rPr>
            </w:pPr>
            <w:r w:rsidRPr="00657474">
              <w:rPr>
                <w:rFonts w:asciiTheme="minorEastAsia" w:hAnsiTheme="minorEastAsia" w:hint="eastAsia"/>
                <w:color w:val="0070C0"/>
                <w:sz w:val="24"/>
              </w:rPr>
              <w:t xml:space="preserve">　自社の取組は、依頼に応じ講演やセミナーを実施するとともに、情報誌等への掲載等により、同業他社の安全対策に関する取組みの普及促進に貢献している。</w:t>
            </w:r>
          </w:p>
        </w:tc>
      </w:tr>
      <w:tr w:rsidR="003869EF" w:rsidRPr="00657474" w14:paraId="0BBE7F10" w14:textId="77777777" w:rsidTr="007D3448">
        <w:tc>
          <w:tcPr>
            <w:tcW w:w="1980" w:type="dxa"/>
          </w:tcPr>
          <w:p w14:paraId="151B8A96" w14:textId="36FA3FF0" w:rsidR="003869EF" w:rsidRPr="00657474" w:rsidRDefault="003869EF" w:rsidP="003869EF">
            <w:pPr>
              <w:jc w:val="center"/>
              <w:rPr>
                <w:rFonts w:asciiTheme="minorEastAsia" w:hAnsiTheme="minorEastAsia"/>
                <w:sz w:val="24"/>
                <w:szCs w:val="24"/>
              </w:rPr>
            </w:pPr>
            <w:r w:rsidRPr="00657474">
              <w:rPr>
                <w:rFonts w:asciiTheme="minorEastAsia" w:hAnsiTheme="minorEastAsia" w:hint="eastAsia"/>
                <w:spacing w:val="40"/>
                <w:kern w:val="0"/>
                <w:sz w:val="24"/>
                <w:szCs w:val="24"/>
                <w:fitText w:val="1200" w:id="-725898495"/>
              </w:rPr>
              <w:lastRenderedPageBreak/>
              <w:t>推薦区</w:t>
            </w:r>
            <w:r w:rsidRPr="00657474">
              <w:rPr>
                <w:rFonts w:asciiTheme="minorEastAsia" w:hAnsiTheme="minorEastAsia" w:hint="eastAsia"/>
                <w:kern w:val="0"/>
                <w:sz w:val="24"/>
                <w:szCs w:val="24"/>
                <w:fitText w:val="1200" w:id="-725898495"/>
              </w:rPr>
              <w:t>分</w:t>
            </w:r>
          </w:p>
        </w:tc>
        <w:tc>
          <w:tcPr>
            <w:tcW w:w="6514" w:type="dxa"/>
          </w:tcPr>
          <w:p w14:paraId="363DAD2B" w14:textId="56C13BFE" w:rsidR="003869EF" w:rsidRPr="00657474" w:rsidRDefault="003869EF" w:rsidP="003869EF">
            <w:pPr>
              <w:rPr>
                <w:rFonts w:asciiTheme="minorEastAsia" w:hAnsiTheme="minorEastAsia"/>
                <w:color w:val="0070C0"/>
                <w:sz w:val="24"/>
                <w:szCs w:val="24"/>
              </w:rPr>
            </w:pPr>
            <w:r w:rsidRPr="00657474">
              <w:rPr>
                <w:rFonts w:asciiTheme="minorEastAsia" w:hAnsiTheme="minorEastAsia" w:hint="eastAsia"/>
                <w:color w:val="0070C0"/>
                <w:sz w:val="24"/>
                <w:szCs w:val="24"/>
              </w:rPr>
              <w:t>■　自薦</w:t>
            </w:r>
          </w:p>
          <w:p w14:paraId="7729109A" w14:textId="77777777" w:rsidR="003869EF" w:rsidRPr="00657474" w:rsidRDefault="003869EF" w:rsidP="003869EF">
            <w:pPr>
              <w:rPr>
                <w:rFonts w:asciiTheme="minorEastAsia" w:hAnsiTheme="minorEastAsia"/>
                <w:sz w:val="24"/>
                <w:szCs w:val="24"/>
              </w:rPr>
            </w:pPr>
            <w:r w:rsidRPr="00657474">
              <w:rPr>
                <w:rFonts w:asciiTheme="minorEastAsia" w:hAnsiTheme="minorEastAsia" w:hint="eastAsia"/>
                <w:sz w:val="24"/>
                <w:szCs w:val="24"/>
              </w:rPr>
              <w:t>□　他薦</w:t>
            </w:r>
          </w:p>
          <w:p w14:paraId="7D6ED6CF" w14:textId="77777777" w:rsidR="003869EF" w:rsidRPr="00657474" w:rsidRDefault="003869EF" w:rsidP="003869EF">
            <w:pPr>
              <w:ind w:firstLineChars="200" w:firstLine="480"/>
              <w:rPr>
                <w:rFonts w:asciiTheme="minorEastAsia" w:hAnsiTheme="minorEastAsia"/>
                <w:sz w:val="24"/>
                <w:szCs w:val="24"/>
              </w:rPr>
            </w:pPr>
            <w:r w:rsidRPr="00657474">
              <w:rPr>
                <w:rFonts w:asciiTheme="minorEastAsia" w:hAnsiTheme="minorEastAsia" w:hint="eastAsia"/>
                <w:sz w:val="24"/>
                <w:szCs w:val="24"/>
              </w:rPr>
              <w:t>あなた(推薦者)と候補者との関係を教えてください。</w:t>
            </w:r>
          </w:p>
          <w:p w14:paraId="5CA04687" w14:textId="2033AE93" w:rsidR="003869EF" w:rsidRPr="00657474" w:rsidRDefault="003869EF" w:rsidP="003869EF">
            <w:pPr>
              <w:jc w:val="left"/>
              <w:rPr>
                <w:rFonts w:asciiTheme="minorEastAsia" w:hAnsiTheme="minorEastAsia"/>
                <w:color w:val="0070C0"/>
                <w:sz w:val="24"/>
                <w:szCs w:val="24"/>
              </w:rPr>
            </w:pPr>
            <w:r w:rsidRPr="00657474">
              <w:rPr>
                <w:rFonts w:asciiTheme="minorEastAsia" w:hAnsiTheme="minorEastAsia" w:hint="eastAsia"/>
                <w:kern w:val="0"/>
                <w:sz w:val="24"/>
                <w:szCs w:val="24"/>
              </w:rPr>
              <w:t>（　　　　　　　　　　　　　　　　　　　　　　）</w:t>
            </w:r>
          </w:p>
        </w:tc>
      </w:tr>
      <w:tr w:rsidR="003869EF" w:rsidRPr="00657474" w14:paraId="56440F04" w14:textId="77777777" w:rsidTr="003869EF">
        <w:tc>
          <w:tcPr>
            <w:tcW w:w="1980" w:type="dxa"/>
            <w:tcBorders>
              <w:top w:val="single" w:sz="4" w:space="0" w:color="auto"/>
              <w:left w:val="single" w:sz="4" w:space="0" w:color="auto"/>
              <w:bottom w:val="single" w:sz="4" w:space="0" w:color="auto"/>
              <w:right w:val="single" w:sz="4" w:space="0" w:color="auto"/>
            </w:tcBorders>
            <w:hideMark/>
          </w:tcPr>
          <w:p w14:paraId="36AA28CD" w14:textId="4075CF5F" w:rsidR="003869EF" w:rsidRPr="00657474" w:rsidRDefault="00657474">
            <w:pPr>
              <w:jc w:val="center"/>
              <w:rPr>
                <w:rFonts w:asciiTheme="minorEastAsia" w:hAnsiTheme="minorEastAsia"/>
                <w:sz w:val="24"/>
                <w:szCs w:val="24"/>
              </w:rPr>
            </w:pPr>
            <w:r w:rsidRPr="00657474">
              <w:rPr>
                <w:rFonts w:asciiTheme="minorEastAsia" w:hAnsiTheme="minorEastAsia" w:hint="eastAsia"/>
                <w:kern w:val="0"/>
                <w:sz w:val="24"/>
                <w:szCs w:val="24"/>
                <w:fitText w:val="1680" w:id="-720701440"/>
              </w:rPr>
              <w:t>過去の応募状況</w:t>
            </w:r>
          </w:p>
        </w:tc>
        <w:tc>
          <w:tcPr>
            <w:tcW w:w="6514" w:type="dxa"/>
            <w:tcBorders>
              <w:top w:val="single" w:sz="4" w:space="0" w:color="auto"/>
              <w:left w:val="single" w:sz="4" w:space="0" w:color="auto"/>
              <w:bottom w:val="single" w:sz="4" w:space="0" w:color="auto"/>
              <w:right w:val="single" w:sz="4" w:space="0" w:color="auto"/>
            </w:tcBorders>
            <w:hideMark/>
          </w:tcPr>
          <w:p w14:paraId="165D93EC" w14:textId="7B197374" w:rsidR="00657474" w:rsidRPr="00657474" w:rsidRDefault="00657474">
            <w:pPr>
              <w:jc w:val="left"/>
              <w:rPr>
                <w:rFonts w:asciiTheme="minorEastAsia" w:hAnsiTheme="minorEastAsia"/>
                <w:color w:val="0070C0"/>
                <w:sz w:val="24"/>
                <w:szCs w:val="24"/>
              </w:rPr>
            </w:pPr>
            <w:r w:rsidRPr="00657474">
              <w:rPr>
                <w:rFonts w:asciiTheme="minorEastAsia" w:hAnsiTheme="minorEastAsia" w:hint="eastAsia"/>
                <w:color w:val="0070C0"/>
                <w:sz w:val="24"/>
                <w:szCs w:val="24"/>
              </w:rPr>
              <w:t xml:space="preserve">■　</w:t>
            </w:r>
            <w:r w:rsidR="003869EF" w:rsidRPr="00657474">
              <w:rPr>
                <w:rFonts w:asciiTheme="minorEastAsia" w:hAnsiTheme="minorEastAsia" w:hint="eastAsia"/>
                <w:color w:val="0070C0"/>
                <w:sz w:val="24"/>
                <w:szCs w:val="24"/>
              </w:rPr>
              <w:t>無</w:t>
            </w:r>
          </w:p>
          <w:p w14:paraId="38EC2494" w14:textId="2E373BDC" w:rsidR="003869EF" w:rsidRPr="00657474" w:rsidRDefault="00657474">
            <w:pPr>
              <w:jc w:val="left"/>
              <w:rPr>
                <w:rFonts w:asciiTheme="minorEastAsia" w:hAnsiTheme="minorEastAsia"/>
                <w:color w:val="0070C0"/>
                <w:sz w:val="24"/>
                <w:szCs w:val="24"/>
              </w:rPr>
            </w:pPr>
            <w:r w:rsidRPr="00657474">
              <w:rPr>
                <w:rFonts w:asciiTheme="minorEastAsia" w:hAnsiTheme="minorEastAsia" w:hint="eastAsia"/>
                <w:sz w:val="24"/>
                <w:szCs w:val="24"/>
              </w:rPr>
              <w:t>□　有</w:t>
            </w:r>
          </w:p>
        </w:tc>
      </w:tr>
      <w:tr w:rsidR="00657474" w:rsidRPr="00657474" w14:paraId="7430D86D" w14:textId="77777777" w:rsidTr="003869EF">
        <w:tc>
          <w:tcPr>
            <w:tcW w:w="1980" w:type="dxa"/>
            <w:tcBorders>
              <w:top w:val="single" w:sz="4" w:space="0" w:color="auto"/>
              <w:left w:val="single" w:sz="4" w:space="0" w:color="auto"/>
              <w:bottom w:val="single" w:sz="4" w:space="0" w:color="auto"/>
              <w:right w:val="single" w:sz="4" w:space="0" w:color="auto"/>
            </w:tcBorders>
          </w:tcPr>
          <w:p w14:paraId="2431E55A" w14:textId="0884CBEC" w:rsidR="00657474" w:rsidRPr="00657474" w:rsidRDefault="00657474" w:rsidP="00657474">
            <w:pPr>
              <w:jc w:val="center"/>
              <w:rPr>
                <w:rFonts w:asciiTheme="minorEastAsia" w:hAnsiTheme="minorEastAsia"/>
                <w:sz w:val="24"/>
                <w:szCs w:val="24"/>
              </w:rPr>
            </w:pPr>
            <w:r w:rsidRPr="00657474">
              <w:rPr>
                <w:rFonts w:asciiTheme="minorEastAsia" w:hAnsiTheme="minorEastAsia" w:hint="eastAsia"/>
                <w:spacing w:val="120"/>
                <w:kern w:val="0"/>
                <w:sz w:val="24"/>
                <w:szCs w:val="24"/>
                <w:fitText w:val="1680" w:id="-720710144"/>
              </w:rPr>
              <w:t>行政処</w:t>
            </w:r>
            <w:r w:rsidRPr="00657474">
              <w:rPr>
                <w:rFonts w:asciiTheme="minorEastAsia" w:hAnsiTheme="minorEastAsia" w:hint="eastAsia"/>
                <w:kern w:val="0"/>
                <w:sz w:val="24"/>
                <w:szCs w:val="24"/>
                <w:fitText w:val="1680" w:id="-720710144"/>
              </w:rPr>
              <w:t>分</w:t>
            </w:r>
          </w:p>
        </w:tc>
        <w:tc>
          <w:tcPr>
            <w:tcW w:w="6514" w:type="dxa"/>
            <w:tcBorders>
              <w:top w:val="single" w:sz="4" w:space="0" w:color="auto"/>
              <w:left w:val="single" w:sz="4" w:space="0" w:color="auto"/>
              <w:bottom w:val="single" w:sz="4" w:space="0" w:color="auto"/>
              <w:right w:val="single" w:sz="4" w:space="0" w:color="auto"/>
            </w:tcBorders>
          </w:tcPr>
          <w:p w14:paraId="4D89B569" w14:textId="7D40D2C4" w:rsidR="00657474" w:rsidRPr="00657474" w:rsidRDefault="00657474" w:rsidP="00657474">
            <w:pPr>
              <w:rPr>
                <w:rFonts w:asciiTheme="minorEastAsia" w:hAnsiTheme="minorEastAsia"/>
                <w:color w:val="0070C0"/>
                <w:sz w:val="24"/>
                <w:szCs w:val="24"/>
              </w:rPr>
            </w:pPr>
            <w:r w:rsidRPr="00657474">
              <w:rPr>
                <w:rFonts w:asciiTheme="minorEastAsia" w:hAnsiTheme="minorEastAsia" w:hint="eastAsia"/>
                <w:color w:val="0070C0"/>
                <w:sz w:val="24"/>
                <w:szCs w:val="24"/>
              </w:rPr>
              <w:t>■　無</w:t>
            </w:r>
          </w:p>
          <w:p w14:paraId="2938696A" w14:textId="6AD4CE13" w:rsidR="00657474" w:rsidRPr="00657474" w:rsidRDefault="00657474" w:rsidP="00657474">
            <w:pPr>
              <w:jc w:val="left"/>
              <w:rPr>
                <w:rFonts w:asciiTheme="minorEastAsia" w:hAnsiTheme="minorEastAsia"/>
                <w:color w:val="0070C0"/>
                <w:sz w:val="24"/>
                <w:szCs w:val="24"/>
              </w:rPr>
            </w:pPr>
            <w:r w:rsidRPr="00657474">
              <w:rPr>
                <w:rFonts w:asciiTheme="minorEastAsia" w:hAnsiTheme="minorEastAsia" w:hint="eastAsia"/>
                <w:sz w:val="24"/>
                <w:szCs w:val="24"/>
              </w:rPr>
              <w:t>□　有（　　　　　　　　　　　　　　　　　　　　　）</w:t>
            </w:r>
          </w:p>
        </w:tc>
      </w:tr>
      <w:tr w:rsidR="00657474" w:rsidRPr="00657474" w14:paraId="2C0DA59B" w14:textId="77777777" w:rsidTr="003869EF">
        <w:tc>
          <w:tcPr>
            <w:tcW w:w="1980" w:type="dxa"/>
            <w:tcBorders>
              <w:top w:val="single" w:sz="4" w:space="0" w:color="auto"/>
              <w:left w:val="single" w:sz="4" w:space="0" w:color="auto"/>
              <w:bottom w:val="single" w:sz="4" w:space="0" w:color="auto"/>
              <w:right w:val="single" w:sz="4" w:space="0" w:color="auto"/>
            </w:tcBorders>
          </w:tcPr>
          <w:p w14:paraId="4B2A26AB" w14:textId="4819E2BD" w:rsidR="00657474" w:rsidRPr="00657474" w:rsidRDefault="00657474" w:rsidP="00657474">
            <w:pPr>
              <w:jc w:val="center"/>
              <w:rPr>
                <w:rFonts w:asciiTheme="minorEastAsia" w:hAnsiTheme="minorEastAsia"/>
                <w:sz w:val="24"/>
                <w:szCs w:val="24"/>
              </w:rPr>
            </w:pPr>
            <w:r w:rsidRPr="00657474">
              <w:rPr>
                <w:rFonts w:asciiTheme="minorEastAsia" w:hAnsiTheme="minorEastAsia" w:hint="eastAsia"/>
                <w:spacing w:val="600"/>
                <w:kern w:val="0"/>
                <w:sz w:val="24"/>
                <w:szCs w:val="24"/>
                <w:fitText w:val="1680" w:id="-720710400"/>
              </w:rPr>
              <w:t>備</w:t>
            </w:r>
            <w:r w:rsidRPr="00657474">
              <w:rPr>
                <w:rFonts w:asciiTheme="minorEastAsia" w:hAnsiTheme="minorEastAsia" w:hint="eastAsia"/>
                <w:kern w:val="0"/>
                <w:sz w:val="24"/>
                <w:szCs w:val="24"/>
                <w:fitText w:val="1680" w:id="-720710400"/>
              </w:rPr>
              <w:t>考</w:t>
            </w:r>
          </w:p>
        </w:tc>
        <w:tc>
          <w:tcPr>
            <w:tcW w:w="6514" w:type="dxa"/>
            <w:tcBorders>
              <w:top w:val="single" w:sz="4" w:space="0" w:color="auto"/>
              <w:left w:val="single" w:sz="4" w:space="0" w:color="auto"/>
              <w:bottom w:val="single" w:sz="4" w:space="0" w:color="auto"/>
              <w:right w:val="single" w:sz="4" w:space="0" w:color="auto"/>
            </w:tcBorders>
          </w:tcPr>
          <w:p w14:paraId="2B1A53CD" w14:textId="77777777" w:rsidR="00657474" w:rsidRPr="00657474" w:rsidRDefault="00657474" w:rsidP="00657474">
            <w:pPr>
              <w:jc w:val="left"/>
              <w:rPr>
                <w:rFonts w:asciiTheme="minorEastAsia" w:hAnsiTheme="minorEastAsia"/>
                <w:color w:val="0070C0"/>
                <w:sz w:val="24"/>
                <w:szCs w:val="24"/>
              </w:rPr>
            </w:pPr>
          </w:p>
        </w:tc>
      </w:tr>
    </w:tbl>
    <w:p w14:paraId="3AB8D5A6" w14:textId="6753E3BA" w:rsidR="00905581" w:rsidRPr="00657474" w:rsidRDefault="00905581">
      <w:pPr>
        <w:widowControl/>
        <w:jc w:val="left"/>
        <w:rPr>
          <w:rFonts w:asciiTheme="minorEastAsia" w:hAnsiTheme="minorEastAsia"/>
          <w:sz w:val="24"/>
          <w:szCs w:val="24"/>
        </w:rPr>
      </w:pPr>
    </w:p>
    <w:sectPr w:rsidR="00905581" w:rsidRPr="00657474" w:rsidSect="0005041F">
      <w:pgSz w:w="11906" w:h="16838" w:code="9"/>
      <w:pgMar w:top="1701"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57289" w14:textId="77777777" w:rsidR="00725568" w:rsidRDefault="00725568" w:rsidP="00D77CF3">
      <w:r>
        <w:separator/>
      </w:r>
    </w:p>
  </w:endnote>
  <w:endnote w:type="continuationSeparator" w:id="0">
    <w:p w14:paraId="1DF8790D" w14:textId="77777777" w:rsidR="00725568" w:rsidRDefault="00725568" w:rsidP="00D7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2C79D" w14:textId="77777777" w:rsidR="00725568" w:rsidRDefault="00725568" w:rsidP="00D77CF3">
      <w:r>
        <w:separator/>
      </w:r>
    </w:p>
  </w:footnote>
  <w:footnote w:type="continuationSeparator" w:id="0">
    <w:p w14:paraId="0A325AAE" w14:textId="77777777" w:rsidR="00725568" w:rsidRDefault="00725568" w:rsidP="00D77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2D9"/>
    <w:multiLevelType w:val="hybridMultilevel"/>
    <w:tmpl w:val="9D601808"/>
    <w:lvl w:ilvl="0" w:tplc="04090001">
      <w:start w:val="1"/>
      <w:numFmt w:val="bullet"/>
      <w:lvlText w:val=""/>
      <w:lvlJc w:val="left"/>
      <w:pPr>
        <w:ind w:left="477" w:hanging="440"/>
      </w:pPr>
      <w:rPr>
        <w:rFonts w:ascii="Wingdings" w:hAnsi="Wingdings" w:hint="default"/>
      </w:rPr>
    </w:lvl>
    <w:lvl w:ilvl="1" w:tplc="0409000B" w:tentative="1">
      <w:start w:val="1"/>
      <w:numFmt w:val="bullet"/>
      <w:lvlText w:val=""/>
      <w:lvlJc w:val="left"/>
      <w:pPr>
        <w:ind w:left="917" w:hanging="440"/>
      </w:pPr>
      <w:rPr>
        <w:rFonts w:ascii="Wingdings" w:hAnsi="Wingdings" w:hint="default"/>
      </w:rPr>
    </w:lvl>
    <w:lvl w:ilvl="2" w:tplc="0409000D" w:tentative="1">
      <w:start w:val="1"/>
      <w:numFmt w:val="bullet"/>
      <w:lvlText w:val=""/>
      <w:lvlJc w:val="left"/>
      <w:pPr>
        <w:ind w:left="1357" w:hanging="440"/>
      </w:pPr>
      <w:rPr>
        <w:rFonts w:ascii="Wingdings" w:hAnsi="Wingdings" w:hint="default"/>
      </w:rPr>
    </w:lvl>
    <w:lvl w:ilvl="3" w:tplc="04090001" w:tentative="1">
      <w:start w:val="1"/>
      <w:numFmt w:val="bullet"/>
      <w:lvlText w:val=""/>
      <w:lvlJc w:val="left"/>
      <w:pPr>
        <w:ind w:left="1797" w:hanging="440"/>
      </w:pPr>
      <w:rPr>
        <w:rFonts w:ascii="Wingdings" w:hAnsi="Wingdings" w:hint="default"/>
      </w:rPr>
    </w:lvl>
    <w:lvl w:ilvl="4" w:tplc="0409000B" w:tentative="1">
      <w:start w:val="1"/>
      <w:numFmt w:val="bullet"/>
      <w:lvlText w:val=""/>
      <w:lvlJc w:val="left"/>
      <w:pPr>
        <w:ind w:left="2237" w:hanging="440"/>
      </w:pPr>
      <w:rPr>
        <w:rFonts w:ascii="Wingdings" w:hAnsi="Wingdings" w:hint="default"/>
      </w:rPr>
    </w:lvl>
    <w:lvl w:ilvl="5" w:tplc="0409000D" w:tentative="1">
      <w:start w:val="1"/>
      <w:numFmt w:val="bullet"/>
      <w:lvlText w:val=""/>
      <w:lvlJc w:val="left"/>
      <w:pPr>
        <w:ind w:left="2677" w:hanging="440"/>
      </w:pPr>
      <w:rPr>
        <w:rFonts w:ascii="Wingdings" w:hAnsi="Wingdings" w:hint="default"/>
      </w:rPr>
    </w:lvl>
    <w:lvl w:ilvl="6" w:tplc="04090001" w:tentative="1">
      <w:start w:val="1"/>
      <w:numFmt w:val="bullet"/>
      <w:lvlText w:val=""/>
      <w:lvlJc w:val="left"/>
      <w:pPr>
        <w:ind w:left="3117" w:hanging="440"/>
      </w:pPr>
      <w:rPr>
        <w:rFonts w:ascii="Wingdings" w:hAnsi="Wingdings" w:hint="default"/>
      </w:rPr>
    </w:lvl>
    <w:lvl w:ilvl="7" w:tplc="0409000B" w:tentative="1">
      <w:start w:val="1"/>
      <w:numFmt w:val="bullet"/>
      <w:lvlText w:val=""/>
      <w:lvlJc w:val="left"/>
      <w:pPr>
        <w:ind w:left="3557" w:hanging="440"/>
      </w:pPr>
      <w:rPr>
        <w:rFonts w:ascii="Wingdings" w:hAnsi="Wingdings" w:hint="default"/>
      </w:rPr>
    </w:lvl>
    <w:lvl w:ilvl="8" w:tplc="0409000D" w:tentative="1">
      <w:start w:val="1"/>
      <w:numFmt w:val="bullet"/>
      <w:lvlText w:val=""/>
      <w:lvlJc w:val="left"/>
      <w:pPr>
        <w:ind w:left="3997" w:hanging="440"/>
      </w:pPr>
      <w:rPr>
        <w:rFonts w:ascii="Wingdings" w:hAnsi="Wingdings" w:hint="default"/>
      </w:rPr>
    </w:lvl>
  </w:abstractNum>
  <w:abstractNum w:abstractNumId="1" w15:restartNumberingAfterBreak="0">
    <w:nsid w:val="26B40B4A"/>
    <w:multiLevelType w:val="multilevel"/>
    <w:tmpl w:val="8820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827F7"/>
    <w:multiLevelType w:val="multilevel"/>
    <w:tmpl w:val="D846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AD54CC"/>
    <w:multiLevelType w:val="hybridMultilevel"/>
    <w:tmpl w:val="7B7A9D22"/>
    <w:lvl w:ilvl="0" w:tplc="E5C8B6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7237D2"/>
    <w:multiLevelType w:val="hybridMultilevel"/>
    <w:tmpl w:val="52003850"/>
    <w:lvl w:ilvl="0" w:tplc="BF5A5172">
      <w:start w:val="1"/>
      <w:numFmt w:val="bullet"/>
      <w:lvlText w:val=""/>
      <w:lvlJc w:val="left"/>
      <w:pPr>
        <w:tabs>
          <w:tab w:val="num" w:pos="720"/>
        </w:tabs>
        <w:ind w:left="720" w:hanging="360"/>
      </w:pPr>
      <w:rPr>
        <w:rFonts w:ascii="Wingdings" w:hAnsi="Wingdings" w:hint="default"/>
      </w:rPr>
    </w:lvl>
    <w:lvl w:ilvl="1" w:tplc="E84070A0" w:tentative="1">
      <w:start w:val="1"/>
      <w:numFmt w:val="bullet"/>
      <w:lvlText w:val=""/>
      <w:lvlJc w:val="left"/>
      <w:pPr>
        <w:tabs>
          <w:tab w:val="num" w:pos="1440"/>
        </w:tabs>
        <w:ind w:left="1440" w:hanging="360"/>
      </w:pPr>
      <w:rPr>
        <w:rFonts w:ascii="Wingdings" w:hAnsi="Wingdings" w:hint="default"/>
      </w:rPr>
    </w:lvl>
    <w:lvl w:ilvl="2" w:tplc="04EAD6AA" w:tentative="1">
      <w:start w:val="1"/>
      <w:numFmt w:val="bullet"/>
      <w:lvlText w:val=""/>
      <w:lvlJc w:val="left"/>
      <w:pPr>
        <w:tabs>
          <w:tab w:val="num" w:pos="2160"/>
        </w:tabs>
        <w:ind w:left="2160" w:hanging="360"/>
      </w:pPr>
      <w:rPr>
        <w:rFonts w:ascii="Wingdings" w:hAnsi="Wingdings" w:hint="default"/>
      </w:rPr>
    </w:lvl>
    <w:lvl w:ilvl="3" w:tplc="CB5E5BB6" w:tentative="1">
      <w:start w:val="1"/>
      <w:numFmt w:val="bullet"/>
      <w:lvlText w:val=""/>
      <w:lvlJc w:val="left"/>
      <w:pPr>
        <w:tabs>
          <w:tab w:val="num" w:pos="2880"/>
        </w:tabs>
        <w:ind w:left="2880" w:hanging="360"/>
      </w:pPr>
      <w:rPr>
        <w:rFonts w:ascii="Wingdings" w:hAnsi="Wingdings" w:hint="default"/>
      </w:rPr>
    </w:lvl>
    <w:lvl w:ilvl="4" w:tplc="C1486010" w:tentative="1">
      <w:start w:val="1"/>
      <w:numFmt w:val="bullet"/>
      <w:lvlText w:val=""/>
      <w:lvlJc w:val="left"/>
      <w:pPr>
        <w:tabs>
          <w:tab w:val="num" w:pos="3600"/>
        </w:tabs>
        <w:ind w:left="3600" w:hanging="360"/>
      </w:pPr>
      <w:rPr>
        <w:rFonts w:ascii="Wingdings" w:hAnsi="Wingdings" w:hint="default"/>
      </w:rPr>
    </w:lvl>
    <w:lvl w:ilvl="5" w:tplc="E346A192" w:tentative="1">
      <w:start w:val="1"/>
      <w:numFmt w:val="bullet"/>
      <w:lvlText w:val=""/>
      <w:lvlJc w:val="left"/>
      <w:pPr>
        <w:tabs>
          <w:tab w:val="num" w:pos="4320"/>
        </w:tabs>
        <w:ind w:left="4320" w:hanging="360"/>
      </w:pPr>
      <w:rPr>
        <w:rFonts w:ascii="Wingdings" w:hAnsi="Wingdings" w:hint="default"/>
      </w:rPr>
    </w:lvl>
    <w:lvl w:ilvl="6" w:tplc="D8909584" w:tentative="1">
      <w:start w:val="1"/>
      <w:numFmt w:val="bullet"/>
      <w:lvlText w:val=""/>
      <w:lvlJc w:val="left"/>
      <w:pPr>
        <w:tabs>
          <w:tab w:val="num" w:pos="5040"/>
        </w:tabs>
        <w:ind w:left="5040" w:hanging="360"/>
      </w:pPr>
      <w:rPr>
        <w:rFonts w:ascii="Wingdings" w:hAnsi="Wingdings" w:hint="default"/>
      </w:rPr>
    </w:lvl>
    <w:lvl w:ilvl="7" w:tplc="69F669A8" w:tentative="1">
      <w:start w:val="1"/>
      <w:numFmt w:val="bullet"/>
      <w:lvlText w:val=""/>
      <w:lvlJc w:val="left"/>
      <w:pPr>
        <w:tabs>
          <w:tab w:val="num" w:pos="5760"/>
        </w:tabs>
        <w:ind w:left="5760" w:hanging="360"/>
      </w:pPr>
      <w:rPr>
        <w:rFonts w:ascii="Wingdings" w:hAnsi="Wingdings" w:hint="default"/>
      </w:rPr>
    </w:lvl>
    <w:lvl w:ilvl="8" w:tplc="BB02CFF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E41A34"/>
    <w:multiLevelType w:val="hybridMultilevel"/>
    <w:tmpl w:val="7F80ED32"/>
    <w:lvl w:ilvl="0" w:tplc="7BB442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225C62"/>
    <w:multiLevelType w:val="hybridMultilevel"/>
    <w:tmpl w:val="83248E1A"/>
    <w:lvl w:ilvl="0" w:tplc="18A4B9E4">
      <w:numFmt w:val="bullet"/>
      <w:lvlText w:val="□"/>
      <w:lvlJc w:val="left"/>
      <w:pPr>
        <w:ind w:left="360" w:hanging="360"/>
      </w:pPr>
      <w:rPr>
        <w:rFonts w:ascii="ＭＳ ゴシック" w:eastAsia="ＭＳ ゴシック" w:hAnsi="ＭＳ ゴシック" w:cstheme="minorBidi" w:hint="eastAsia"/>
        <w:color w:val="000000" w:themeColor="text1"/>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7" w15:restartNumberingAfterBreak="0">
    <w:nsid w:val="77B36D5F"/>
    <w:multiLevelType w:val="multilevel"/>
    <w:tmpl w:val="65CA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616884">
    <w:abstractNumId w:val="5"/>
  </w:num>
  <w:num w:numId="2" w16cid:durableId="1078790040">
    <w:abstractNumId w:val="3"/>
  </w:num>
  <w:num w:numId="3" w16cid:durableId="1392272209">
    <w:abstractNumId w:val="4"/>
  </w:num>
  <w:num w:numId="4" w16cid:durableId="1895656414">
    <w:abstractNumId w:val="0"/>
  </w:num>
  <w:num w:numId="5" w16cid:durableId="1966963685">
    <w:abstractNumId w:val="7"/>
  </w:num>
  <w:num w:numId="6" w16cid:durableId="1450734820">
    <w:abstractNumId w:val="2"/>
  </w:num>
  <w:num w:numId="7" w16cid:durableId="350494815">
    <w:abstractNumId w:val="1"/>
  </w:num>
  <w:num w:numId="8" w16cid:durableId="905146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E02"/>
    <w:rsid w:val="000148EE"/>
    <w:rsid w:val="00026A59"/>
    <w:rsid w:val="00031ECF"/>
    <w:rsid w:val="0005041F"/>
    <w:rsid w:val="00054627"/>
    <w:rsid w:val="00072124"/>
    <w:rsid w:val="000D6CE4"/>
    <w:rsid w:val="000D77F8"/>
    <w:rsid w:val="000F6AC8"/>
    <w:rsid w:val="00104E81"/>
    <w:rsid w:val="00107F00"/>
    <w:rsid w:val="00121730"/>
    <w:rsid w:val="00123D4D"/>
    <w:rsid w:val="00125F89"/>
    <w:rsid w:val="00127C70"/>
    <w:rsid w:val="001520C6"/>
    <w:rsid w:val="00163CD0"/>
    <w:rsid w:val="00164B76"/>
    <w:rsid w:val="00166AF9"/>
    <w:rsid w:val="00172967"/>
    <w:rsid w:val="001827E9"/>
    <w:rsid w:val="00194D3C"/>
    <w:rsid w:val="001C64C1"/>
    <w:rsid w:val="001F798E"/>
    <w:rsid w:val="00203499"/>
    <w:rsid w:val="002222D5"/>
    <w:rsid w:val="00235232"/>
    <w:rsid w:val="00247BFE"/>
    <w:rsid w:val="00272057"/>
    <w:rsid w:val="00284D54"/>
    <w:rsid w:val="00292979"/>
    <w:rsid w:val="002A5406"/>
    <w:rsid w:val="002A6C80"/>
    <w:rsid w:val="002B6878"/>
    <w:rsid w:val="002C340B"/>
    <w:rsid w:val="002C4CD5"/>
    <w:rsid w:val="002D33D7"/>
    <w:rsid w:val="002E2A97"/>
    <w:rsid w:val="002F37DA"/>
    <w:rsid w:val="00305E48"/>
    <w:rsid w:val="003177C7"/>
    <w:rsid w:val="0033122A"/>
    <w:rsid w:val="00336769"/>
    <w:rsid w:val="00341551"/>
    <w:rsid w:val="0035719C"/>
    <w:rsid w:val="003624ED"/>
    <w:rsid w:val="003631D1"/>
    <w:rsid w:val="00383F86"/>
    <w:rsid w:val="00385763"/>
    <w:rsid w:val="003869EF"/>
    <w:rsid w:val="003C017F"/>
    <w:rsid w:val="003D4DBE"/>
    <w:rsid w:val="003E76A5"/>
    <w:rsid w:val="003F37B2"/>
    <w:rsid w:val="00406499"/>
    <w:rsid w:val="00423AA6"/>
    <w:rsid w:val="00430FF5"/>
    <w:rsid w:val="00435A8F"/>
    <w:rsid w:val="00442EAC"/>
    <w:rsid w:val="004439D5"/>
    <w:rsid w:val="004706C2"/>
    <w:rsid w:val="00484FBE"/>
    <w:rsid w:val="004A5035"/>
    <w:rsid w:val="004D3B4E"/>
    <w:rsid w:val="00507B5B"/>
    <w:rsid w:val="0051149D"/>
    <w:rsid w:val="00520A4C"/>
    <w:rsid w:val="0054514D"/>
    <w:rsid w:val="00556AB8"/>
    <w:rsid w:val="00592504"/>
    <w:rsid w:val="005A6AC5"/>
    <w:rsid w:val="005D763C"/>
    <w:rsid w:val="005F36E2"/>
    <w:rsid w:val="006051EF"/>
    <w:rsid w:val="00606C99"/>
    <w:rsid w:val="00613DF7"/>
    <w:rsid w:val="006160FA"/>
    <w:rsid w:val="006230F9"/>
    <w:rsid w:val="006261D6"/>
    <w:rsid w:val="00626D69"/>
    <w:rsid w:val="00635915"/>
    <w:rsid w:val="00657474"/>
    <w:rsid w:val="0068373E"/>
    <w:rsid w:val="00684672"/>
    <w:rsid w:val="00691626"/>
    <w:rsid w:val="0069476E"/>
    <w:rsid w:val="006B151B"/>
    <w:rsid w:val="006C2C1E"/>
    <w:rsid w:val="006C39A1"/>
    <w:rsid w:val="006E6C53"/>
    <w:rsid w:val="006F45FD"/>
    <w:rsid w:val="006F54C9"/>
    <w:rsid w:val="00700E90"/>
    <w:rsid w:val="00725568"/>
    <w:rsid w:val="00727999"/>
    <w:rsid w:val="00730D4C"/>
    <w:rsid w:val="00735D23"/>
    <w:rsid w:val="0074018D"/>
    <w:rsid w:val="0075513E"/>
    <w:rsid w:val="00787713"/>
    <w:rsid w:val="00790824"/>
    <w:rsid w:val="00795E81"/>
    <w:rsid w:val="007A3EC9"/>
    <w:rsid w:val="007B7232"/>
    <w:rsid w:val="007C3D92"/>
    <w:rsid w:val="007C484E"/>
    <w:rsid w:val="007D3448"/>
    <w:rsid w:val="007F6630"/>
    <w:rsid w:val="008023B9"/>
    <w:rsid w:val="00812935"/>
    <w:rsid w:val="00816FA0"/>
    <w:rsid w:val="00820E68"/>
    <w:rsid w:val="0084702D"/>
    <w:rsid w:val="00875151"/>
    <w:rsid w:val="00875E87"/>
    <w:rsid w:val="00882EDB"/>
    <w:rsid w:val="0088736D"/>
    <w:rsid w:val="00897BA2"/>
    <w:rsid w:val="008A1384"/>
    <w:rsid w:val="008A4E8E"/>
    <w:rsid w:val="008A6926"/>
    <w:rsid w:val="008B20D5"/>
    <w:rsid w:val="008B4DC5"/>
    <w:rsid w:val="008D1AEF"/>
    <w:rsid w:val="00900DA0"/>
    <w:rsid w:val="00905581"/>
    <w:rsid w:val="0091509F"/>
    <w:rsid w:val="00925E6F"/>
    <w:rsid w:val="00943870"/>
    <w:rsid w:val="00956E02"/>
    <w:rsid w:val="00957538"/>
    <w:rsid w:val="00964F84"/>
    <w:rsid w:val="009761A4"/>
    <w:rsid w:val="009957A8"/>
    <w:rsid w:val="00996330"/>
    <w:rsid w:val="009A1390"/>
    <w:rsid w:val="009B2168"/>
    <w:rsid w:val="009C0D94"/>
    <w:rsid w:val="009C1ECB"/>
    <w:rsid w:val="009C21AA"/>
    <w:rsid w:val="009F50FB"/>
    <w:rsid w:val="009F7AB8"/>
    <w:rsid w:val="009F7E7E"/>
    <w:rsid w:val="00A50E69"/>
    <w:rsid w:val="00A622C0"/>
    <w:rsid w:val="00A65411"/>
    <w:rsid w:val="00A748DD"/>
    <w:rsid w:val="00A824A8"/>
    <w:rsid w:val="00A8764B"/>
    <w:rsid w:val="00AD7D1F"/>
    <w:rsid w:val="00AE6246"/>
    <w:rsid w:val="00AF7B07"/>
    <w:rsid w:val="00B008D3"/>
    <w:rsid w:val="00B045E0"/>
    <w:rsid w:val="00B13A33"/>
    <w:rsid w:val="00B15595"/>
    <w:rsid w:val="00B2713E"/>
    <w:rsid w:val="00B3171B"/>
    <w:rsid w:val="00B44D7A"/>
    <w:rsid w:val="00B618CC"/>
    <w:rsid w:val="00B66E6C"/>
    <w:rsid w:val="00B77012"/>
    <w:rsid w:val="00B91A8A"/>
    <w:rsid w:val="00B96CBD"/>
    <w:rsid w:val="00BA0B88"/>
    <w:rsid w:val="00BA4171"/>
    <w:rsid w:val="00BA72D7"/>
    <w:rsid w:val="00BC60A3"/>
    <w:rsid w:val="00BD51E6"/>
    <w:rsid w:val="00BE5FF1"/>
    <w:rsid w:val="00C3273F"/>
    <w:rsid w:val="00C35FFF"/>
    <w:rsid w:val="00C4627D"/>
    <w:rsid w:val="00C73101"/>
    <w:rsid w:val="00C76EA8"/>
    <w:rsid w:val="00C83E2E"/>
    <w:rsid w:val="00C90B28"/>
    <w:rsid w:val="00C963BF"/>
    <w:rsid w:val="00CA13FB"/>
    <w:rsid w:val="00CA29E0"/>
    <w:rsid w:val="00CA78BA"/>
    <w:rsid w:val="00CE3DC8"/>
    <w:rsid w:val="00CF61D6"/>
    <w:rsid w:val="00D016C6"/>
    <w:rsid w:val="00D203E4"/>
    <w:rsid w:val="00D20730"/>
    <w:rsid w:val="00D435E3"/>
    <w:rsid w:val="00D56C3F"/>
    <w:rsid w:val="00D70BF2"/>
    <w:rsid w:val="00D71A4F"/>
    <w:rsid w:val="00D73CA1"/>
    <w:rsid w:val="00D77CF3"/>
    <w:rsid w:val="00D94B86"/>
    <w:rsid w:val="00D95ABA"/>
    <w:rsid w:val="00DA3239"/>
    <w:rsid w:val="00DA7786"/>
    <w:rsid w:val="00DA7EBD"/>
    <w:rsid w:val="00DD339B"/>
    <w:rsid w:val="00DD5293"/>
    <w:rsid w:val="00DF02BA"/>
    <w:rsid w:val="00DF4B6F"/>
    <w:rsid w:val="00E12D3B"/>
    <w:rsid w:val="00E22E33"/>
    <w:rsid w:val="00E26959"/>
    <w:rsid w:val="00E26C6E"/>
    <w:rsid w:val="00E7238F"/>
    <w:rsid w:val="00E77DFB"/>
    <w:rsid w:val="00E85F2E"/>
    <w:rsid w:val="00E9210A"/>
    <w:rsid w:val="00E969A2"/>
    <w:rsid w:val="00EA24FE"/>
    <w:rsid w:val="00EA2538"/>
    <w:rsid w:val="00EB7E06"/>
    <w:rsid w:val="00EF0504"/>
    <w:rsid w:val="00EF5345"/>
    <w:rsid w:val="00EF7E98"/>
    <w:rsid w:val="00F22383"/>
    <w:rsid w:val="00F3504E"/>
    <w:rsid w:val="00F40914"/>
    <w:rsid w:val="00F50794"/>
    <w:rsid w:val="00F53BC6"/>
    <w:rsid w:val="00F74F8F"/>
    <w:rsid w:val="00F757B1"/>
    <w:rsid w:val="00FA1610"/>
    <w:rsid w:val="00FA17AE"/>
    <w:rsid w:val="00FD2703"/>
    <w:rsid w:val="00FE0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D93151"/>
  <w15:chartTrackingRefBased/>
  <w15:docId w15:val="{8F06CA2D-ED53-4E0E-B5E9-B43BADE7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E02"/>
    <w:pPr>
      <w:ind w:leftChars="400" w:left="840"/>
    </w:pPr>
  </w:style>
  <w:style w:type="table" w:styleId="a4">
    <w:name w:val="Table Grid"/>
    <w:basedOn w:val="a1"/>
    <w:uiPriority w:val="39"/>
    <w:rsid w:val="00E26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77CF3"/>
    <w:pPr>
      <w:tabs>
        <w:tab w:val="center" w:pos="4252"/>
        <w:tab w:val="right" w:pos="8504"/>
      </w:tabs>
      <w:snapToGrid w:val="0"/>
    </w:pPr>
  </w:style>
  <w:style w:type="character" w:customStyle="1" w:styleId="a6">
    <w:name w:val="ヘッダー (文字)"/>
    <w:basedOn w:val="a0"/>
    <w:link w:val="a5"/>
    <w:uiPriority w:val="99"/>
    <w:rsid w:val="00D77CF3"/>
  </w:style>
  <w:style w:type="paragraph" w:styleId="a7">
    <w:name w:val="footer"/>
    <w:basedOn w:val="a"/>
    <w:link w:val="a8"/>
    <w:uiPriority w:val="99"/>
    <w:unhideWhenUsed/>
    <w:rsid w:val="00D77CF3"/>
    <w:pPr>
      <w:tabs>
        <w:tab w:val="center" w:pos="4252"/>
        <w:tab w:val="right" w:pos="8504"/>
      </w:tabs>
      <w:snapToGrid w:val="0"/>
    </w:pPr>
  </w:style>
  <w:style w:type="character" w:customStyle="1" w:styleId="a8">
    <w:name w:val="フッター (文字)"/>
    <w:basedOn w:val="a0"/>
    <w:link w:val="a7"/>
    <w:uiPriority w:val="99"/>
    <w:rsid w:val="00D77CF3"/>
  </w:style>
  <w:style w:type="paragraph" w:styleId="a9">
    <w:name w:val="Balloon Text"/>
    <w:basedOn w:val="a"/>
    <w:link w:val="aa"/>
    <w:uiPriority w:val="99"/>
    <w:semiHidden/>
    <w:unhideWhenUsed/>
    <w:rsid w:val="002720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205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D56C3F"/>
    <w:pPr>
      <w:jc w:val="center"/>
    </w:pPr>
    <w:rPr>
      <w:rFonts w:asciiTheme="majorEastAsia" w:eastAsiaTheme="majorEastAsia" w:hAnsiTheme="majorEastAsia"/>
      <w:sz w:val="24"/>
      <w:szCs w:val="24"/>
    </w:rPr>
  </w:style>
  <w:style w:type="character" w:customStyle="1" w:styleId="ac">
    <w:name w:val="記 (文字)"/>
    <w:basedOn w:val="a0"/>
    <w:link w:val="ab"/>
    <w:uiPriority w:val="99"/>
    <w:rsid w:val="00D56C3F"/>
    <w:rPr>
      <w:rFonts w:asciiTheme="majorEastAsia" w:eastAsiaTheme="majorEastAsia" w:hAnsiTheme="majorEastAsia"/>
      <w:sz w:val="24"/>
      <w:szCs w:val="24"/>
    </w:rPr>
  </w:style>
  <w:style w:type="paragraph" w:styleId="ad">
    <w:name w:val="Closing"/>
    <w:basedOn w:val="a"/>
    <w:link w:val="ae"/>
    <w:uiPriority w:val="99"/>
    <w:unhideWhenUsed/>
    <w:rsid w:val="00D56C3F"/>
    <w:pPr>
      <w:jc w:val="right"/>
    </w:pPr>
    <w:rPr>
      <w:rFonts w:asciiTheme="majorEastAsia" w:eastAsiaTheme="majorEastAsia" w:hAnsiTheme="majorEastAsia"/>
      <w:sz w:val="24"/>
      <w:szCs w:val="24"/>
    </w:rPr>
  </w:style>
  <w:style w:type="character" w:customStyle="1" w:styleId="ae">
    <w:name w:val="結語 (文字)"/>
    <w:basedOn w:val="a0"/>
    <w:link w:val="ad"/>
    <w:uiPriority w:val="99"/>
    <w:rsid w:val="00D56C3F"/>
    <w:rPr>
      <w:rFonts w:asciiTheme="majorEastAsia" w:eastAsiaTheme="majorEastAsia" w:hAnsiTheme="majorEastAsia"/>
      <w:sz w:val="24"/>
      <w:szCs w:val="24"/>
    </w:rPr>
  </w:style>
  <w:style w:type="character" w:styleId="af">
    <w:name w:val="annotation reference"/>
    <w:basedOn w:val="a0"/>
    <w:uiPriority w:val="99"/>
    <w:semiHidden/>
    <w:unhideWhenUsed/>
    <w:rsid w:val="00730D4C"/>
    <w:rPr>
      <w:sz w:val="18"/>
      <w:szCs w:val="18"/>
    </w:rPr>
  </w:style>
  <w:style w:type="paragraph" w:styleId="af0">
    <w:name w:val="annotation text"/>
    <w:basedOn w:val="a"/>
    <w:link w:val="af1"/>
    <w:uiPriority w:val="99"/>
    <w:unhideWhenUsed/>
    <w:rsid w:val="00730D4C"/>
    <w:pPr>
      <w:jc w:val="left"/>
    </w:pPr>
  </w:style>
  <w:style w:type="character" w:customStyle="1" w:styleId="af1">
    <w:name w:val="コメント文字列 (文字)"/>
    <w:basedOn w:val="a0"/>
    <w:link w:val="af0"/>
    <w:uiPriority w:val="99"/>
    <w:rsid w:val="00730D4C"/>
  </w:style>
  <w:style w:type="paragraph" w:styleId="af2">
    <w:name w:val="annotation subject"/>
    <w:basedOn w:val="af0"/>
    <w:next w:val="af0"/>
    <w:link w:val="af3"/>
    <w:uiPriority w:val="99"/>
    <w:semiHidden/>
    <w:unhideWhenUsed/>
    <w:rsid w:val="006051EF"/>
    <w:rPr>
      <w:b/>
      <w:bCs/>
    </w:rPr>
  </w:style>
  <w:style w:type="character" w:customStyle="1" w:styleId="af3">
    <w:name w:val="コメント内容 (文字)"/>
    <w:basedOn w:val="af1"/>
    <w:link w:val="af2"/>
    <w:uiPriority w:val="99"/>
    <w:semiHidden/>
    <w:rsid w:val="006051EF"/>
    <w:rPr>
      <w:b/>
      <w:bCs/>
    </w:rPr>
  </w:style>
  <w:style w:type="paragraph" w:styleId="af4">
    <w:name w:val="Revision"/>
    <w:hidden/>
    <w:uiPriority w:val="99"/>
    <w:semiHidden/>
    <w:rsid w:val="009B2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2740">
      <w:bodyDiv w:val="1"/>
      <w:marLeft w:val="0"/>
      <w:marRight w:val="0"/>
      <w:marTop w:val="0"/>
      <w:marBottom w:val="0"/>
      <w:divBdr>
        <w:top w:val="none" w:sz="0" w:space="0" w:color="auto"/>
        <w:left w:val="none" w:sz="0" w:space="0" w:color="auto"/>
        <w:bottom w:val="none" w:sz="0" w:space="0" w:color="auto"/>
        <w:right w:val="none" w:sz="0" w:space="0" w:color="auto"/>
      </w:divBdr>
      <w:divsChild>
        <w:div w:id="293684313">
          <w:marLeft w:val="446"/>
          <w:marRight w:val="0"/>
          <w:marTop w:val="0"/>
          <w:marBottom w:val="0"/>
          <w:divBdr>
            <w:top w:val="none" w:sz="0" w:space="0" w:color="auto"/>
            <w:left w:val="none" w:sz="0" w:space="0" w:color="auto"/>
            <w:bottom w:val="none" w:sz="0" w:space="0" w:color="auto"/>
            <w:right w:val="none" w:sz="0" w:space="0" w:color="auto"/>
          </w:divBdr>
        </w:div>
        <w:div w:id="276059859">
          <w:marLeft w:val="446"/>
          <w:marRight w:val="0"/>
          <w:marTop w:val="0"/>
          <w:marBottom w:val="0"/>
          <w:divBdr>
            <w:top w:val="none" w:sz="0" w:space="0" w:color="auto"/>
            <w:left w:val="none" w:sz="0" w:space="0" w:color="auto"/>
            <w:bottom w:val="none" w:sz="0" w:space="0" w:color="auto"/>
            <w:right w:val="none" w:sz="0" w:space="0" w:color="auto"/>
          </w:divBdr>
        </w:div>
        <w:div w:id="1931814779">
          <w:marLeft w:val="446"/>
          <w:marRight w:val="0"/>
          <w:marTop w:val="0"/>
          <w:marBottom w:val="0"/>
          <w:divBdr>
            <w:top w:val="none" w:sz="0" w:space="0" w:color="auto"/>
            <w:left w:val="none" w:sz="0" w:space="0" w:color="auto"/>
            <w:bottom w:val="none" w:sz="0" w:space="0" w:color="auto"/>
            <w:right w:val="none" w:sz="0" w:space="0" w:color="auto"/>
          </w:divBdr>
        </w:div>
        <w:div w:id="1627347174">
          <w:marLeft w:val="446"/>
          <w:marRight w:val="0"/>
          <w:marTop w:val="0"/>
          <w:marBottom w:val="0"/>
          <w:divBdr>
            <w:top w:val="none" w:sz="0" w:space="0" w:color="auto"/>
            <w:left w:val="none" w:sz="0" w:space="0" w:color="auto"/>
            <w:bottom w:val="none" w:sz="0" w:space="0" w:color="auto"/>
            <w:right w:val="none" w:sz="0" w:space="0" w:color="auto"/>
          </w:divBdr>
        </w:div>
        <w:div w:id="1378505020">
          <w:marLeft w:val="446"/>
          <w:marRight w:val="0"/>
          <w:marTop w:val="0"/>
          <w:marBottom w:val="0"/>
          <w:divBdr>
            <w:top w:val="none" w:sz="0" w:space="0" w:color="auto"/>
            <w:left w:val="none" w:sz="0" w:space="0" w:color="auto"/>
            <w:bottom w:val="none" w:sz="0" w:space="0" w:color="auto"/>
            <w:right w:val="none" w:sz="0" w:space="0" w:color="auto"/>
          </w:divBdr>
        </w:div>
      </w:divsChild>
    </w:div>
    <w:div w:id="755052856">
      <w:bodyDiv w:val="1"/>
      <w:marLeft w:val="0"/>
      <w:marRight w:val="0"/>
      <w:marTop w:val="0"/>
      <w:marBottom w:val="0"/>
      <w:divBdr>
        <w:top w:val="none" w:sz="0" w:space="0" w:color="auto"/>
        <w:left w:val="none" w:sz="0" w:space="0" w:color="auto"/>
        <w:bottom w:val="none" w:sz="0" w:space="0" w:color="auto"/>
        <w:right w:val="none" w:sz="0" w:space="0" w:color="auto"/>
      </w:divBdr>
    </w:div>
    <w:div w:id="785539584">
      <w:bodyDiv w:val="1"/>
      <w:marLeft w:val="0"/>
      <w:marRight w:val="0"/>
      <w:marTop w:val="0"/>
      <w:marBottom w:val="0"/>
      <w:divBdr>
        <w:top w:val="none" w:sz="0" w:space="0" w:color="auto"/>
        <w:left w:val="none" w:sz="0" w:space="0" w:color="auto"/>
        <w:bottom w:val="none" w:sz="0" w:space="0" w:color="auto"/>
        <w:right w:val="none" w:sz="0" w:space="0" w:color="auto"/>
      </w:divBdr>
    </w:div>
    <w:div w:id="1173370981">
      <w:bodyDiv w:val="1"/>
      <w:marLeft w:val="0"/>
      <w:marRight w:val="0"/>
      <w:marTop w:val="0"/>
      <w:marBottom w:val="0"/>
      <w:divBdr>
        <w:top w:val="none" w:sz="0" w:space="0" w:color="auto"/>
        <w:left w:val="none" w:sz="0" w:space="0" w:color="auto"/>
        <w:bottom w:val="none" w:sz="0" w:space="0" w:color="auto"/>
        <w:right w:val="none" w:sz="0" w:space="0" w:color="auto"/>
      </w:divBdr>
    </w:div>
    <w:div w:id="1875925346">
      <w:bodyDiv w:val="1"/>
      <w:marLeft w:val="0"/>
      <w:marRight w:val="0"/>
      <w:marTop w:val="0"/>
      <w:marBottom w:val="0"/>
      <w:divBdr>
        <w:top w:val="none" w:sz="0" w:space="0" w:color="auto"/>
        <w:left w:val="none" w:sz="0" w:space="0" w:color="auto"/>
        <w:bottom w:val="none" w:sz="0" w:space="0" w:color="auto"/>
        <w:right w:val="none" w:sz="0" w:space="0" w:color="auto"/>
      </w:divBdr>
    </w:div>
    <w:div w:id="209835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4132D-26D1-413F-8A81-BB0161A6D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262</Words>
  <Characters>1500</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