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63" w:rsidRDefault="00BE1F63" w:rsidP="00BE1F63">
      <w:pPr>
        <w:jc w:val="center"/>
      </w:pPr>
      <w:r>
        <w:rPr>
          <w:rFonts w:hint="eastAsia"/>
        </w:rPr>
        <w:t>洪水予報業務等の実施に係る○○県と○○地方気</w:t>
      </w:r>
      <w:bookmarkStart w:id="0" w:name="_GoBack"/>
      <w:bookmarkEnd w:id="0"/>
      <w:r>
        <w:rPr>
          <w:rFonts w:hint="eastAsia"/>
        </w:rPr>
        <w:t>象台間の</w:t>
      </w:r>
    </w:p>
    <w:p w:rsidR="00D61DB0" w:rsidRDefault="00BE1F63" w:rsidP="00BE1F63">
      <w:pPr>
        <w:jc w:val="center"/>
      </w:pPr>
      <w:r>
        <w:rPr>
          <w:rFonts w:hint="eastAsia"/>
        </w:rPr>
        <w:t>気象・河川情報等の交換に関する協定（例）</w:t>
      </w:r>
    </w:p>
    <w:p w:rsidR="00BE1F63" w:rsidRDefault="00BE1F63" w:rsidP="00BE1F63">
      <w:pPr>
        <w:jc w:val="center"/>
      </w:pPr>
      <w:r w:rsidRPr="00F867E4">
        <w:rPr>
          <w:noProof/>
          <w:sz w:val="24"/>
        </w:rPr>
        <mc:AlternateContent>
          <mc:Choice Requires="wps">
            <w:drawing>
              <wp:inline distT="0" distB="0" distL="0" distR="0">
                <wp:extent cx="5452110" cy="5448300"/>
                <wp:effectExtent l="0" t="0" r="15240" b="19050"/>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5448300"/>
                        </a:xfrm>
                        <a:prstGeom prst="rect">
                          <a:avLst/>
                        </a:prstGeom>
                        <a:solidFill>
                          <a:srgbClr val="FFFFFF"/>
                        </a:solidFill>
                        <a:ln w="9525">
                          <a:solidFill>
                            <a:srgbClr val="000000"/>
                          </a:solidFill>
                          <a:miter lim="800000"/>
                          <a:headEnd/>
                          <a:tailEnd/>
                        </a:ln>
                      </wps:spPr>
                      <wps:txbx>
                        <w:txbxContent>
                          <w:p w:rsidR="00BE1F63" w:rsidRPr="00DE2C81" w:rsidRDefault="00BE1F63" w:rsidP="00BE1F63">
                            <w:pPr>
                              <w:suppressAutoHyphens/>
                              <w:kinsoku w:val="0"/>
                              <w:wordWrap w:val="0"/>
                              <w:autoSpaceDE w:val="0"/>
                              <w:autoSpaceDN w:val="0"/>
                              <w:snapToGrid w:val="0"/>
                              <w:ind w:firstLineChars="50" w:firstLine="100"/>
                              <w:jc w:val="left"/>
                              <w:rPr>
                                <w:rFonts w:ascii="?l?r ??fc"/>
                                <w:spacing w:val="10"/>
                                <w:sz w:val="18"/>
                                <w:szCs w:val="18"/>
                              </w:rPr>
                            </w:pPr>
                            <w:r w:rsidRPr="00DE2C81">
                              <w:rPr>
                                <w:rFonts w:hint="eastAsia"/>
                                <w:spacing w:val="10"/>
                                <w:sz w:val="18"/>
                                <w:szCs w:val="18"/>
                              </w:rPr>
                              <w:t>○○県（以下「甲」という。）と○○地方気象台（以下「乙」という。）は、水防法、気象業務法及び「○○県及び気象庁が共同で実施して行う洪水予報業務に関する協定」に基づき共同で実施する洪水予報業務、その他の甲及び乙の防災業務に関し、相互に密接な連携を図るため、気象及び河川等に関する情報（以下「情報」という。）の相互交換について、次のとおり協定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autoSpaceDE w:val="0"/>
                              <w:autoSpaceDN w:val="0"/>
                              <w:snapToGrid w:val="0"/>
                              <w:ind w:firstLineChars="1400" w:firstLine="2800"/>
                              <w:rPr>
                                <w:rFonts w:ascii="?l?r ??fc"/>
                                <w:spacing w:val="10"/>
                                <w:sz w:val="18"/>
                                <w:szCs w:val="18"/>
                              </w:rPr>
                            </w:pPr>
                            <w:r w:rsidRPr="00DE2C81">
                              <w:rPr>
                                <w:rFonts w:hint="eastAsia"/>
                                <w:spacing w:val="10"/>
                                <w:sz w:val="18"/>
                                <w:szCs w:val="18"/>
                              </w:rPr>
                              <w:t>第１章　総則</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（目的）</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第１条　この協定は、甲及び乙が保有する情報を相互交換することにより、洪水予報業務に係る事務を迅速かつ的確に実施、水災及びその他の気象災害の予防等に寄与することを目的とする。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第２章　装置等の設置</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（装置等の設置）</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第２条　甲及び乙は、情報交換のために必要な装置を設置する。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第３章　管理運用</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（点検及び管理）</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第３条　甲及び乙は、装置を安全かつ確実に作動させるため、定期点検及び修理等を行うものとする。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第４章　情報交換</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（情報交換の手段及び内容）</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第４条　甲及び乙は、保有する計算機システムを接続し、共同で洪水予報を実施するために必要な情報を相互に交換するとともに、甲は降雨量、水位等の情報を、乙は気象情報、予測降雨量等の情報を相互に交換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２　甲は、乙から提供を受けた情報を、防災を目的として甲が保有する□□（□□システム）においても、甲の事務の一環として、各市町村及び住民に周知・啓発するため活用することができる。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３　第１項により甲より乙に提供された情報は、本協定の目的の範囲内で、乙及び気象庁、××管区気象台等の気象官署の気象官署が発表する情報等に含めることができる。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４　甲及び乙は、共同して洪水予報を実施するために必要な情報を相互に交換する。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５　情報の提供及び交換に必要な細目的事項については、別途定めるものとする。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0" o:spid="_x0000_s1026" type="#_x0000_t202" style="width:429.3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">
                <v:textbox>
                  <w:txbxContent>
                    <w:p w:rsidR="00BE1F63" w:rsidRPr="00DE2C81" w:rsidRDefault="00BE1F63" w:rsidP="00BE1F63">
                      <w:pPr>
                        <w:suppressAutoHyphens/>
                        <w:kinsoku w:val="0"/>
                        <w:wordWrap w:val="0"/>
                        <w:autoSpaceDE w:val="0"/>
                        <w:autoSpaceDN w:val="0"/>
                        <w:snapToGrid w:val="0"/>
                        <w:ind w:firstLineChars="50" w:firstLine="100"/>
                        <w:jc w:val="left"/>
                        <w:rPr>
                          <w:rFonts w:ascii="?l?r ??fc"/>
                          <w:spacing w:val="10"/>
                          <w:sz w:val="18"/>
                          <w:szCs w:val="18"/>
                        </w:rPr>
                      </w:pPr>
                      <w:r w:rsidRPr="00DE2C81">
                        <w:rPr>
                          <w:rFonts w:hint="eastAsia"/>
                          <w:spacing w:val="10"/>
                          <w:sz w:val="18"/>
                          <w:szCs w:val="18"/>
                        </w:rPr>
                        <w:t>○○県（以下「甲」という。）と○○地方気象台（以下「乙」という。）は、水防法、気象業務法及び「○○県及び気象庁が共同で実施して行う洪水予報業務に関する協定」に基づき共同で実施する洪水予報業務、その他の甲及び乙の防災業務に関し、相互に密接な連携を図るため、気象及び河川等に関する情報（以下「情報」という。）の相互交換について、次のとおり協定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autoSpaceDE w:val="0"/>
                        <w:autoSpaceDN w:val="0"/>
                        <w:snapToGrid w:val="0"/>
                        <w:ind w:firstLineChars="1400" w:firstLine="2800"/>
                        <w:rPr>
                          <w:rFonts w:ascii="?l?r ??fc"/>
                          <w:spacing w:val="10"/>
                          <w:sz w:val="18"/>
                          <w:szCs w:val="18"/>
                        </w:rPr>
                      </w:pPr>
                      <w:r w:rsidRPr="00DE2C81">
                        <w:rPr>
                          <w:rFonts w:hint="eastAsia"/>
                          <w:spacing w:val="10"/>
                          <w:sz w:val="18"/>
                          <w:szCs w:val="18"/>
                        </w:rPr>
                        <w:t>第１章　総則</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（目的）</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第１条　この協定は、甲及び乙が保有する情報を相互交換することにより、洪水予報業務に係る事務を迅速かつ的確に実施、水災及びその他の気象災害の予防等に寄与することを目的とする。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第２章　装置等の設置</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（装置等の設置）</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第２条　甲及び乙は、情報交換のために必要な装置を設置する。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第３章　管理運用</w:t>
                      </w:r>
                      <w:bookmarkStart w:id="1" w:name="_GoBack"/>
                      <w:bookmarkEnd w:id="1"/>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（点検及び管理）</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第３条　甲及び乙は、装置を安全かつ確実に作動させるため、定期点検及び修理等を行うものとする。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第４章　情報交換</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（情報交換の手段及び内容）</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第４条　甲及び乙は、保有する計算機システムを接続し、共同で洪水予報を実施するために必要な情報を相互に交換するとともに、甲は降雨量、水位等の情報を、乙は気象情報、予測降雨量等の情報を相互に交換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２　甲は、乙から提供を受けた情報を、防災を目的として甲が保有する□□（□□システム）においても、甲の事務の一環として、各市町村及び住民に周知・啓発するため活用することができる。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３　第１項により甲より乙に提供された情報は、本協定の目的の範囲内で、乙及び気象庁、××管区気象台等の気象官署の気象官署が発表する情報等に含めることができる。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４　甲及び乙は、共同して洪水予報を実施するために必要な情報を相互に交換する。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５　情報の提供及び交換に必要な細目的事項については、別途定めるものとする。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txbxContent>
                </v:textbox>
                <w10:anchorlock/>
              </v:shape>
            </w:pict>
          </mc:Fallback>
        </mc:AlternateContent>
      </w:r>
    </w:p>
    <w:p w:rsidR="00BE1F63" w:rsidRDefault="00BE1F63">
      <w:pPr>
        <w:widowControl/>
        <w:jc w:val="left"/>
      </w:pPr>
      <w:r>
        <w:br w:type="page"/>
      </w:r>
    </w:p>
    <w:p w:rsidR="00BE1F63" w:rsidRDefault="00BE1F63" w:rsidP="00BE1F63">
      <w:pPr>
        <w:jc w:val="center"/>
      </w:pPr>
      <w:r w:rsidRPr="00BE1F63">
        <w:rPr>
          <w:rFonts w:ascii="ＭＳ 明朝" w:eastAsia="ＭＳ 明朝" w:hAnsi="Century"/>
          <w:noProof/>
          <w:sz w:val="24"/>
          <w:szCs w:val="24"/>
        </w:rPr>
        <w:lastRenderedPageBreak/>
        <mc:AlternateContent>
          <mc:Choice Requires="wps">
            <w:drawing>
              <wp:inline distT="0" distB="0" distL="0" distR="0">
                <wp:extent cx="5452110" cy="3200400"/>
                <wp:effectExtent l="0" t="0" r="15240" b="19050"/>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3200400"/>
                        </a:xfrm>
                        <a:prstGeom prst="rect">
                          <a:avLst/>
                        </a:prstGeom>
                        <a:solidFill>
                          <a:srgbClr val="FFFFFF"/>
                        </a:solidFill>
                        <a:ln w="9525">
                          <a:solidFill>
                            <a:srgbClr val="000000"/>
                          </a:solidFill>
                          <a:miter lim="800000"/>
                          <a:headEnd/>
                          <a:tailEnd/>
                        </a:ln>
                      </wps:spPr>
                      <wps:txbx>
                        <w:txbxContent>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第５章　その他</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（有効期間）</w:t>
                            </w:r>
                          </w:p>
                          <w:p w:rsidR="00BE1F63" w:rsidRPr="00DE2C81" w:rsidRDefault="00BE1F63" w:rsidP="00BE1F63">
                            <w:pPr>
                              <w:suppressAutoHyphens/>
                              <w:kinsoku w:val="0"/>
                              <w:wordWrap w:val="0"/>
                              <w:autoSpaceDE w:val="0"/>
                              <w:autoSpaceDN w:val="0"/>
                              <w:snapToGrid w:val="0"/>
                              <w:jc w:val="left"/>
                              <w:rPr>
                                <w:spacing w:val="10"/>
                                <w:sz w:val="18"/>
                                <w:szCs w:val="18"/>
                              </w:rPr>
                            </w:pPr>
                            <w:r w:rsidRPr="00DE2C81">
                              <w:rPr>
                                <w:rFonts w:hint="eastAsia"/>
                                <w:spacing w:val="10"/>
                                <w:sz w:val="18"/>
                                <w:szCs w:val="18"/>
                              </w:rPr>
                              <w:t>第５条　この協定の有効期間は、</w:t>
                            </w:r>
                            <w:r>
                              <w:rPr>
                                <w:rFonts w:hint="eastAsia"/>
                                <w:spacing w:val="10"/>
                                <w:sz w:val="18"/>
                                <w:szCs w:val="18"/>
                              </w:rPr>
                              <w:t>令和</w:t>
                            </w:r>
                            <w:r w:rsidRPr="00DE2C81">
                              <w:rPr>
                                <w:rFonts w:hint="eastAsia"/>
                                <w:spacing w:val="10"/>
                                <w:sz w:val="18"/>
                                <w:szCs w:val="18"/>
                              </w:rPr>
                              <w:t>○年○月○日から</w:t>
                            </w:r>
                            <w:r>
                              <w:rPr>
                                <w:rFonts w:hint="eastAsia"/>
                                <w:spacing w:val="10"/>
                                <w:sz w:val="18"/>
                                <w:szCs w:val="18"/>
                              </w:rPr>
                              <w:t>令和</w:t>
                            </w:r>
                            <w:r w:rsidRPr="00DE2C81">
                              <w:rPr>
                                <w:rFonts w:hint="eastAsia"/>
                                <w:spacing w:val="10"/>
                                <w:sz w:val="18"/>
                                <w:szCs w:val="18"/>
                              </w:rPr>
                              <w:t>△年３月３１日までとする。ただし、期間満了日の３か月前までに甲又は乙から申し出のないときには、この協定はさらに１年間延長されたものとみなし、以降この例によるものとする。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（疑義の解決）</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第６条　この協定に関し、疑義又は定めのない事項が生じたときは、その都度、甲乙協議のうえ定めるものとする。</w:t>
                            </w:r>
                          </w:p>
                          <w:p w:rsidR="00BE1F63" w:rsidRPr="00DE2C81" w:rsidRDefault="00BE1F63" w:rsidP="00BE1F63">
                            <w:pPr>
                              <w:suppressAutoHyphens/>
                              <w:kinsoku w:val="0"/>
                              <w:wordWrap w:val="0"/>
                              <w:autoSpaceDE w:val="0"/>
                              <w:autoSpaceDN w:val="0"/>
                              <w:snapToGrid w:val="0"/>
                              <w:jc w:val="left"/>
                              <w:rPr>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（その他）</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第７条　この協定の締結を証するため、本協定書２通を作成し各自１通を保管する。</w:t>
                            </w:r>
                          </w:p>
                          <w:p w:rsidR="00BE1F63" w:rsidRPr="00DE2C81" w:rsidRDefault="00BE1F63" w:rsidP="00BE1F63">
                            <w:pPr>
                              <w:suppressAutoHyphens/>
                              <w:kinsoku w:val="0"/>
                              <w:wordWrap w:val="0"/>
                              <w:autoSpaceDE w:val="0"/>
                              <w:autoSpaceDN w:val="0"/>
                              <w:snapToGrid w:val="0"/>
                              <w:jc w:val="left"/>
                              <w:rPr>
                                <w:rFonts w:ascii="?l?r ??fc"/>
                                <w:spacing w:val="2"/>
                                <w:sz w:val="18"/>
                                <w:szCs w:val="18"/>
                              </w:rPr>
                            </w:pPr>
                          </w:p>
                          <w:p w:rsidR="00BE1F63" w:rsidRPr="00DE2C81" w:rsidRDefault="00BE1F63" w:rsidP="00BE1F63">
                            <w:pPr>
                              <w:suppressAutoHyphens/>
                              <w:kinsoku w:val="0"/>
                              <w:wordWrap w:val="0"/>
                              <w:autoSpaceDE w:val="0"/>
                              <w:autoSpaceDN w:val="0"/>
                              <w:snapToGrid w:val="0"/>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1538" w:left="3230"/>
                              <w:jc w:val="left"/>
                              <w:rPr>
                                <w:sz w:val="18"/>
                                <w:szCs w:val="18"/>
                              </w:rPr>
                            </w:pPr>
                            <w:r>
                              <w:rPr>
                                <w:rFonts w:hint="eastAsia"/>
                                <w:sz w:val="18"/>
                                <w:szCs w:val="18"/>
                              </w:rPr>
                              <w:t>令和</w:t>
                            </w:r>
                            <w:r w:rsidRPr="00DE2C81">
                              <w:rPr>
                                <w:rFonts w:hint="eastAsia"/>
                                <w:sz w:val="18"/>
                                <w:szCs w:val="18"/>
                              </w:rPr>
                              <w:t>○年○月○日</w:t>
                            </w:r>
                          </w:p>
                          <w:p w:rsidR="00BE1F63" w:rsidRPr="00DE2C81" w:rsidRDefault="00BE1F63" w:rsidP="00BE1F63">
                            <w:pPr>
                              <w:suppressAutoHyphens/>
                              <w:kinsoku w:val="0"/>
                              <w:wordWrap w:val="0"/>
                              <w:autoSpaceDE w:val="0"/>
                              <w:autoSpaceDN w:val="0"/>
                              <w:snapToGrid w:val="0"/>
                              <w:ind w:leftChars="1538" w:left="3230"/>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2006" w:left="4213"/>
                              <w:jc w:val="left"/>
                              <w:rPr>
                                <w:sz w:val="18"/>
                                <w:szCs w:val="18"/>
                              </w:rPr>
                            </w:pPr>
                            <w:r w:rsidRPr="00DE2C81">
                              <w:rPr>
                                <w:rFonts w:hint="eastAsia"/>
                                <w:sz w:val="18"/>
                                <w:szCs w:val="18"/>
                              </w:rPr>
                              <w:t>甲　○○県　知事　　　○○　○○</w:t>
                            </w:r>
                          </w:p>
                          <w:p w:rsidR="00BE1F63" w:rsidRPr="00DE2C81" w:rsidRDefault="00BE1F63" w:rsidP="00BE1F63">
                            <w:pPr>
                              <w:suppressAutoHyphens/>
                              <w:kinsoku w:val="0"/>
                              <w:wordWrap w:val="0"/>
                              <w:autoSpaceDE w:val="0"/>
                              <w:autoSpaceDN w:val="0"/>
                              <w:snapToGrid w:val="0"/>
                              <w:ind w:leftChars="2006" w:left="4213"/>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2006" w:left="4213"/>
                              <w:jc w:val="left"/>
                              <w:rPr>
                                <w:rFonts w:ascii="?l?r ??fc"/>
                                <w:spacing w:val="2"/>
                                <w:sz w:val="18"/>
                                <w:szCs w:val="18"/>
                              </w:rPr>
                            </w:pPr>
                            <w:r w:rsidRPr="00DE2C81">
                              <w:rPr>
                                <w:rFonts w:hint="eastAsia"/>
                                <w:sz w:val="18"/>
                                <w:szCs w:val="18"/>
                              </w:rPr>
                              <w:t>乙　○○地方気象台長　○○　○○</w:t>
                            </w:r>
                          </w:p>
                        </w:txbxContent>
                      </wps:txbx>
                      <wps:bodyPr rot="0" vert="horz" wrap="square" lIns="91440" tIns="45720" rIns="91440" bIns="45720" anchor="t" anchorCtr="0" upright="1">
                        <a:noAutofit/>
                      </wps:bodyPr>
                    </wps:wsp>
                  </a:graphicData>
                </a:graphic>
              </wp:inline>
            </w:drawing>
          </mc:Choice>
          <mc:Fallback>
            <w:pict>
              <v:shape id="テキスト ボックス 17" o:spid="_x0000_s1027" type="#_x0000_t202" style="width:429.3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">
                <v:textbox>
                  <w:txbxContent>
                    <w:p w:rsidR="00BE1F63" w:rsidRPr="00DE2C81" w:rsidRDefault="00BE1F63" w:rsidP="00BE1F63">
                      <w:pPr>
                        <w:suppressAutoHyphens/>
                        <w:kinsoku w:val="0"/>
                        <w:wordWrap w:val="0"/>
                        <w:autoSpaceDE w:val="0"/>
                        <w:autoSpaceDN w:val="0"/>
                        <w:snapToGrid w:val="0"/>
                        <w:ind w:left="1702" w:firstLine="851"/>
                        <w:jc w:val="left"/>
                        <w:rPr>
                          <w:rFonts w:ascii="?l?r ??fc"/>
                          <w:spacing w:val="10"/>
                          <w:sz w:val="18"/>
                          <w:szCs w:val="18"/>
                        </w:rPr>
                      </w:pPr>
                      <w:r w:rsidRPr="00DE2C81">
                        <w:rPr>
                          <w:rFonts w:hint="eastAsia"/>
                          <w:spacing w:val="10"/>
                          <w:sz w:val="18"/>
                          <w:szCs w:val="18"/>
                        </w:rPr>
                        <w:t>第５章　その他</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（有効期間）</w:t>
                      </w:r>
                    </w:p>
                    <w:p w:rsidR="00BE1F63" w:rsidRPr="00DE2C81" w:rsidRDefault="00BE1F63" w:rsidP="00BE1F63">
                      <w:pPr>
                        <w:suppressAutoHyphens/>
                        <w:kinsoku w:val="0"/>
                        <w:wordWrap w:val="0"/>
                        <w:autoSpaceDE w:val="0"/>
                        <w:autoSpaceDN w:val="0"/>
                        <w:snapToGrid w:val="0"/>
                        <w:jc w:val="left"/>
                        <w:rPr>
                          <w:spacing w:val="10"/>
                          <w:sz w:val="18"/>
                          <w:szCs w:val="18"/>
                        </w:rPr>
                      </w:pPr>
                      <w:r w:rsidRPr="00DE2C81">
                        <w:rPr>
                          <w:rFonts w:hint="eastAsia"/>
                          <w:spacing w:val="10"/>
                          <w:sz w:val="18"/>
                          <w:szCs w:val="18"/>
                        </w:rPr>
                        <w:t>第５条　この協定の有効期間は、</w:t>
                      </w:r>
                      <w:r>
                        <w:rPr>
                          <w:rFonts w:hint="eastAsia"/>
                          <w:spacing w:val="10"/>
                          <w:sz w:val="18"/>
                          <w:szCs w:val="18"/>
                        </w:rPr>
                        <w:t>令和</w:t>
                      </w:r>
                      <w:r w:rsidRPr="00DE2C81">
                        <w:rPr>
                          <w:rFonts w:hint="eastAsia"/>
                          <w:spacing w:val="10"/>
                          <w:sz w:val="18"/>
                          <w:szCs w:val="18"/>
                        </w:rPr>
                        <w:t>○年○月○日から</w:t>
                      </w:r>
                      <w:r>
                        <w:rPr>
                          <w:rFonts w:hint="eastAsia"/>
                          <w:spacing w:val="10"/>
                          <w:sz w:val="18"/>
                          <w:szCs w:val="18"/>
                        </w:rPr>
                        <w:t>令和</w:t>
                      </w:r>
                      <w:r w:rsidRPr="00DE2C81">
                        <w:rPr>
                          <w:rFonts w:hint="eastAsia"/>
                          <w:spacing w:val="10"/>
                          <w:sz w:val="18"/>
                          <w:szCs w:val="18"/>
                        </w:rPr>
                        <w:t>△年３月３１日までとする。ただし、期間満了日の３か月前までに甲又は乙から申し出のないときには、この協定はさらに１年間延長されたものとみなし、以降この例によるものとする。</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（疑義の解決）</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第６条　この協定に関し、疑義又は定めのない事項が生じたときは、その都度、甲乙協議のうえ定めるものとする。</w:t>
                      </w:r>
                    </w:p>
                    <w:p w:rsidR="00BE1F63" w:rsidRPr="00DE2C81" w:rsidRDefault="00BE1F63" w:rsidP="00BE1F63">
                      <w:pPr>
                        <w:suppressAutoHyphens/>
                        <w:kinsoku w:val="0"/>
                        <w:wordWrap w:val="0"/>
                        <w:autoSpaceDE w:val="0"/>
                        <w:autoSpaceDN w:val="0"/>
                        <w:snapToGrid w:val="0"/>
                        <w:jc w:val="left"/>
                        <w:rPr>
                          <w:spacing w:val="10"/>
                          <w:sz w:val="18"/>
                          <w:szCs w:val="18"/>
                        </w:rPr>
                      </w:pP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（その他）</w:t>
                      </w:r>
                    </w:p>
                    <w:p w:rsidR="00BE1F63" w:rsidRPr="00DE2C81" w:rsidRDefault="00BE1F63" w:rsidP="00BE1F63">
                      <w:pPr>
                        <w:suppressAutoHyphens/>
                        <w:kinsoku w:val="0"/>
                        <w:wordWrap w:val="0"/>
                        <w:autoSpaceDE w:val="0"/>
                        <w:autoSpaceDN w:val="0"/>
                        <w:snapToGrid w:val="0"/>
                        <w:jc w:val="left"/>
                        <w:rPr>
                          <w:rFonts w:ascii="?l?r ??fc"/>
                          <w:spacing w:val="10"/>
                          <w:sz w:val="18"/>
                          <w:szCs w:val="18"/>
                        </w:rPr>
                      </w:pPr>
                      <w:r w:rsidRPr="00DE2C81">
                        <w:rPr>
                          <w:rFonts w:hint="eastAsia"/>
                          <w:spacing w:val="10"/>
                          <w:sz w:val="18"/>
                          <w:szCs w:val="18"/>
                        </w:rPr>
                        <w:t>第７条　この協定の締結を証するため、本協定書２通を作成し各自１通を保管する。</w:t>
                      </w:r>
                    </w:p>
                    <w:p w:rsidR="00BE1F63" w:rsidRPr="00DE2C81" w:rsidRDefault="00BE1F63" w:rsidP="00BE1F63">
                      <w:pPr>
                        <w:suppressAutoHyphens/>
                        <w:kinsoku w:val="0"/>
                        <w:wordWrap w:val="0"/>
                        <w:autoSpaceDE w:val="0"/>
                        <w:autoSpaceDN w:val="0"/>
                        <w:snapToGrid w:val="0"/>
                        <w:jc w:val="left"/>
                        <w:rPr>
                          <w:rFonts w:ascii="?l?r ??fc"/>
                          <w:spacing w:val="2"/>
                          <w:sz w:val="18"/>
                          <w:szCs w:val="18"/>
                        </w:rPr>
                      </w:pPr>
                    </w:p>
                    <w:p w:rsidR="00BE1F63" w:rsidRPr="00DE2C81" w:rsidRDefault="00BE1F63" w:rsidP="00BE1F63">
                      <w:pPr>
                        <w:suppressAutoHyphens/>
                        <w:kinsoku w:val="0"/>
                        <w:wordWrap w:val="0"/>
                        <w:autoSpaceDE w:val="0"/>
                        <w:autoSpaceDN w:val="0"/>
                        <w:snapToGrid w:val="0"/>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1538" w:left="3230"/>
                        <w:jc w:val="left"/>
                        <w:rPr>
                          <w:sz w:val="18"/>
                          <w:szCs w:val="18"/>
                        </w:rPr>
                      </w:pPr>
                      <w:r>
                        <w:rPr>
                          <w:rFonts w:hint="eastAsia"/>
                          <w:sz w:val="18"/>
                          <w:szCs w:val="18"/>
                        </w:rPr>
                        <w:t>令和</w:t>
                      </w:r>
                      <w:r w:rsidRPr="00DE2C81">
                        <w:rPr>
                          <w:rFonts w:hint="eastAsia"/>
                          <w:sz w:val="18"/>
                          <w:szCs w:val="18"/>
                        </w:rPr>
                        <w:t>○年○月○日</w:t>
                      </w:r>
                    </w:p>
                    <w:p w:rsidR="00BE1F63" w:rsidRPr="00DE2C81" w:rsidRDefault="00BE1F63" w:rsidP="00BE1F63">
                      <w:pPr>
                        <w:suppressAutoHyphens/>
                        <w:kinsoku w:val="0"/>
                        <w:wordWrap w:val="0"/>
                        <w:autoSpaceDE w:val="0"/>
                        <w:autoSpaceDN w:val="0"/>
                        <w:snapToGrid w:val="0"/>
                        <w:ind w:leftChars="1538" w:left="3230"/>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2006" w:left="4213"/>
                        <w:jc w:val="left"/>
                        <w:rPr>
                          <w:sz w:val="18"/>
                          <w:szCs w:val="18"/>
                        </w:rPr>
                      </w:pPr>
                      <w:r w:rsidRPr="00DE2C81">
                        <w:rPr>
                          <w:rFonts w:hint="eastAsia"/>
                          <w:sz w:val="18"/>
                          <w:szCs w:val="18"/>
                        </w:rPr>
                        <w:t>甲　○○県　知事　　　○○　○○</w:t>
                      </w:r>
                    </w:p>
                    <w:p w:rsidR="00BE1F63" w:rsidRPr="00DE2C81" w:rsidRDefault="00BE1F63" w:rsidP="00BE1F63">
                      <w:pPr>
                        <w:suppressAutoHyphens/>
                        <w:kinsoku w:val="0"/>
                        <w:wordWrap w:val="0"/>
                        <w:autoSpaceDE w:val="0"/>
                        <w:autoSpaceDN w:val="0"/>
                        <w:snapToGrid w:val="0"/>
                        <w:ind w:leftChars="2006" w:left="4213"/>
                        <w:jc w:val="left"/>
                        <w:rPr>
                          <w:rFonts w:ascii="?l?r ??fc"/>
                          <w:spacing w:val="2"/>
                          <w:sz w:val="18"/>
                          <w:szCs w:val="18"/>
                        </w:rPr>
                      </w:pPr>
                    </w:p>
                    <w:p w:rsidR="00BE1F63" w:rsidRPr="00DE2C81" w:rsidRDefault="00BE1F63" w:rsidP="00BE1F63">
                      <w:pPr>
                        <w:suppressAutoHyphens/>
                        <w:kinsoku w:val="0"/>
                        <w:wordWrap w:val="0"/>
                        <w:autoSpaceDE w:val="0"/>
                        <w:autoSpaceDN w:val="0"/>
                        <w:snapToGrid w:val="0"/>
                        <w:ind w:leftChars="2006" w:left="4213"/>
                        <w:jc w:val="left"/>
                        <w:rPr>
                          <w:rFonts w:ascii="?l?r ??fc"/>
                          <w:spacing w:val="2"/>
                          <w:sz w:val="18"/>
                          <w:szCs w:val="18"/>
                        </w:rPr>
                      </w:pPr>
                      <w:r w:rsidRPr="00DE2C81">
                        <w:rPr>
                          <w:rFonts w:hint="eastAsia"/>
                          <w:sz w:val="18"/>
                          <w:szCs w:val="18"/>
                        </w:rPr>
                        <w:t>乙　○○地方気象台長　○○　○○</w:t>
                      </w:r>
                    </w:p>
                  </w:txbxContent>
                </v:textbox>
                <w10:anchorlock/>
              </v:shape>
            </w:pict>
          </mc:Fallback>
        </mc:AlternateContent>
      </w:r>
    </w:p>
    <w:sectPr w:rsidR="00BE1F63"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E2" w:rsidRDefault="002B15E2">
      <w:r>
        <w:separator/>
      </w:r>
    </w:p>
  </w:endnote>
  <w:endnote w:type="continuationSeparator" w:id="0">
    <w:p w:rsidR="002B15E2" w:rsidRDefault="002B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E2" w:rsidRDefault="002B15E2">
      <w:r>
        <w:separator/>
      </w:r>
    </w:p>
  </w:footnote>
  <w:footnote w:type="continuationSeparator" w:id="0">
    <w:p w:rsidR="002B15E2" w:rsidRDefault="002B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546889" w:rsidP="0042754B">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E2"/>
    <w:rsid w:val="00252A63"/>
    <w:rsid w:val="002B15E2"/>
    <w:rsid w:val="00356CAE"/>
    <w:rsid w:val="00385F93"/>
    <w:rsid w:val="003B25DA"/>
    <w:rsid w:val="0042754B"/>
    <w:rsid w:val="00546889"/>
    <w:rsid w:val="005677E2"/>
    <w:rsid w:val="008B4C07"/>
    <w:rsid w:val="00937C71"/>
    <w:rsid w:val="00BE1F63"/>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CFA6B8-13F6-425E-9358-E3B5F1F3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Words>
  <Characters>46</Characters>
  <Application>Microsoft Office Word</Application>
  <DocSecurity>0</DocSecurity>
  <Lines>1</Lines>
  <Paragraphs>1</Paragraphs>
  <ScaleCrop>false</ScaleCrop>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莉央</dc:creator>
  <cp:keywords/>
  <dc:description/>
  <cp:lastModifiedBy>大和田 莉央</cp:lastModifiedBy>
  <cp:revision>3</cp:revision>
  <dcterms:created xsi:type="dcterms:W3CDTF">2023-06-01T06:44:00Z</dcterms:created>
  <dcterms:modified xsi:type="dcterms:W3CDTF">2023-06-01T06:54:00Z</dcterms:modified>
</cp:coreProperties>
</file>