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C4BD" w14:textId="6007293C" w:rsidR="00ED5857" w:rsidRPr="0072396F" w:rsidRDefault="00ED5857" w:rsidP="00ED5857">
      <w:pPr>
        <w:ind w:firstLine="244"/>
        <w:rPr>
          <w:rFonts w:hAnsi="ＭＳ 明朝" w:hint="default"/>
          <w:color w:val="auto"/>
          <w:spacing w:val="2"/>
        </w:rPr>
      </w:pPr>
      <w:r w:rsidRPr="0072396F">
        <w:rPr>
          <w:rFonts w:hAnsi="ＭＳ 明朝"/>
          <w:color w:val="auto"/>
          <w:spacing w:val="2"/>
        </w:rPr>
        <w:t>第２号様式</w:t>
      </w:r>
    </w:p>
    <w:p w14:paraId="52AC3EEE" w14:textId="7AB4ED31" w:rsidR="00ED5857" w:rsidRPr="0072396F" w:rsidRDefault="00ED5857" w:rsidP="00ED5857">
      <w:pPr>
        <w:ind w:firstLine="244"/>
        <w:jc w:val="center"/>
        <w:rPr>
          <w:rFonts w:hAnsi="ＭＳ 明朝" w:hint="default"/>
          <w:color w:val="auto"/>
          <w:spacing w:val="2"/>
          <w:sz w:val="24"/>
          <w:szCs w:val="22"/>
        </w:rPr>
      </w:pPr>
      <w:r w:rsidRPr="0072396F">
        <w:rPr>
          <w:rFonts w:hAnsi="ＭＳ 明朝"/>
          <w:color w:val="auto"/>
          <w:spacing w:val="2"/>
          <w:sz w:val="24"/>
          <w:szCs w:val="22"/>
        </w:rPr>
        <w:t>令和　年度　倉庫</w:t>
      </w:r>
      <w:r w:rsidR="00375399" w:rsidRPr="0072396F">
        <w:rPr>
          <w:rFonts w:hAnsi="ＭＳ 明朝"/>
          <w:color w:val="auto"/>
          <w:spacing w:val="2"/>
          <w:sz w:val="24"/>
          <w:szCs w:val="22"/>
        </w:rPr>
        <w:t>の省力化に係る</w:t>
      </w:r>
      <w:r w:rsidR="004B2CD7" w:rsidRPr="0072396F">
        <w:rPr>
          <w:rFonts w:hAnsi="ＭＳ 明朝"/>
          <w:color w:val="auto"/>
          <w:spacing w:val="2"/>
          <w:sz w:val="24"/>
          <w:szCs w:val="22"/>
        </w:rPr>
        <w:t>基準</w:t>
      </w:r>
      <w:r w:rsidRPr="0072396F">
        <w:rPr>
          <w:rFonts w:hAnsi="ＭＳ 明朝"/>
          <w:color w:val="auto"/>
          <w:spacing w:val="2"/>
          <w:sz w:val="24"/>
          <w:szCs w:val="22"/>
        </w:rPr>
        <w:t>証明申請書</w:t>
      </w:r>
    </w:p>
    <w:p w14:paraId="34F71A1C" w14:textId="1D428632" w:rsidR="00ED5857" w:rsidRPr="0072396F" w:rsidRDefault="00ED5857" w:rsidP="00ED5857">
      <w:pPr>
        <w:ind w:firstLine="244"/>
        <w:jc w:val="center"/>
        <w:rPr>
          <w:rFonts w:hAnsi="ＭＳ 明朝" w:hint="default"/>
          <w:color w:val="auto"/>
          <w:spacing w:val="2"/>
          <w:sz w:val="24"/>
          <w:szCs w:val="22"/>
          <w:lang w:eastAsia="zh-TW"/>
        </w:rPr>
      </w:pPr>
      <w:r w:rsidRPr="0072396F">
        <w:rPr>
          <w:rFonts w:hAnsi="ＭＳ 明朝"/>
          <w:color w:val="auto"/>
          <w:spacing w:val="2"/>
          <w:sz w:val="24"/>
          <w:szCs w:val="22"/>
          <w:lang w:eastAsia="zh-TW"/>
        </w:rPr>
        <w:t>（割増償却）</w:t>
      </w:r>
    </w:p>
    <w:p w14:paraId="06B1825C" w14:textId="77777777" w:rsidR="00ED5857" w:rsidRPr="0072396F" w:rsidRDefault="00ED5857" w:rsidP="00ED5857">
      <w:pPr>
        <w:ind w:firstLine="244"/>
        <w:jc w:val="right"/>
        <w:rPr>
          <w:rFonts w:hAnsi="ＭＳ 明朝" w:hint="default"/>
          <w:color w:val="auto"/>
          <w:spacing w:val="2"/>
          <w:lang w:eastAsia="zh-TW"/>
        </w:rPr>
      </w:pPr>
      <w:r w:rsidRPr="0072396F">
        <w:rPr>
          <w:rFonts w:hAnsi="ＭＳ 明朝"/>
          <w:color w:val="auto"/>
          <w:lang w:eastAsia="zh-TW"/>
        </w:rPr>
        <w:t xml:space="preserve">　　年　　月　　日</w:t>
      </w:r>
    </w:p>
    <w:p w14:paraId="62E2C342" w14:textId="77777777" w:rsidR="00ED5857" w:rsidRPr="0072396F" w:rsidRDefault="00ED5857" w:rsidP="00ED5857">
      <w:pPr>
        <w:ind w:firstLine="244"/>
        <w:jc w:val="right"/>
        <w:rPr>
          <w:rFonts w:hAnsi="ＭＳ 明朝" w:hint="default"/>
          <w:color w:val="auto"/>
          <w:spacing w:val="2"/>
          <w:lang w:eastAsia="zh-TW"/>
        </w:rPr>
      </w:pPr>
    </w:p>
    <w:p w14:paraId="3069B1E4" w14:textId="77777777" w:rsidR="00ED5857" w:rsidRPr="0072396F" w:rsidRDefault="00ED5857" w:rsidP="00ED5857">
      <w:pPr>
        <w:ind w:left="2208"/>
        <w:rPr>
          <w:rFonts w:hAnsi="ＭＳ 明朝" w:hint="default"/>
          <w:color w:val="auto"/>
          <w:spacing w:val="2"/>
        </w:rPr>
      </w:pPr>
      <w:r w:rsidRPr="0072396F">
        <w:rPr>
          <w:rFonts w:hAnsi="ＭＳ 明朝"/>
          <w:color w:val="auto"/>
        </w:rPr>
        <w:t>殿</w:t>
      </w:r>
    </w:p>
    <w:p w14:paraId="61DA356B" w14:textId="77777777" w:rsidR="00ED5857" w:rsidRPr="0072396F" w:rsidRDefault="00ED5857" w:rsidP="00ED5857">
      <w:pPr>
        <w:rPr>
          <w:rFonts w:hAnsi="ＭＳ 明朝" w:hint="default"/>
          <w:color w:val="auto"/>
          <w:spacing w:val="2"/>
        </w:rPr>
      </w:pPr>
    </w:p>
    <w:p w14:paraId="0B402F8D" w14:textId="77777777" w:rsidR="00ED5857" w:rsidRPr="0072396F" w:rsidRDefault="00ED5857" w:rsidP="00ED5857">
      <w:pPr>
        <w:ind w:left="5276"/>
        <w:rPr>
          <w:rFonts w:hAnsi="ＭＳ 明朝" w:hint="default"/>
          <w:color w:val="auto"/>
          <w:spacing w:val="2"/>
        </w:rPr>
      </w:pPr>
      <w:r w:rsidRPr="0072396F">
        <w:rPr>
          <w:rFonts w:hAnsi="ＭＳ 明朝"/>
          <w:color w:val="auto"/>
        </w:rPr>
        <w:t>申請者の住所</w:t>
      </w:r>
    </w:p>
    <w:p w14:paraId="386CFA5B" w14:textId="77777777" w:rsidR="00ED5857" w:rsidRPr="0072396F" w:rsidRDefault="00ED5857" w:rsidP="00ED5857">
      <w:pPr>
        <w:ind w:left="5276"/>
        <w:rPr>
          <w:rFonts w:hAnsi="ＭＳ 明朝" w:hint="default"/>
          <w:color w:val="auto"/>
          <w:spacing w:val="2"/>
        </w:rPr>
      </w:pPr>
      <w:r w:rsidRPr="0072396F">
        <w:rPr>
          <w:rFonts w:hAnsi="ＭＳ 明朝"/>
          <w:color w:val="auto"/>
        </w:rPr>
        <w:t xml:space="preserve">申請者の氏名又は名称　　　　　</w:t>
      </w:r>
    </w:p>
    <w:p w14:paraId="47CD4F7F" w14:textId="77777777" w:rsidR="00ED5857" w:rsidRPr="0072396F" w:rsidRDefault="00ED5857" w:rsidP="00ED5857">
      <w:pPr>
        <w:rPr>
          <w:rFonts w:hAnsi="ＭＳ 明朝" w:hint="default"/>
          <w:color w:val="auto"/>
          <w:spacing w:val="2"/>
        </w:rPr>
      </w:pPr>
    </w:p>
    <w:p w14:paraId="2A6F9E32" w14:textId="33D95CB7" w:rsidR="00ED5857" w:rsidRPr="0072396F" w:rsidRDefault="00F504AC" w:rsidP="00ED5857">
      <w:pPr>
        <w:rPr>
          <w:rFonts w:hAnsi="ＭＳ 明朝" w:hint="default"/>
          <w:color w:val="auto"/>
          <w:spacing w:val="2"/>
        </w:rPr>
      </w:pPr>
      <w:r w:rsidRPr="0072396F">
        <w:rPr>
          <w:rFonts w:hAnsi="ＭＳ 明朝"/>
          <w:noProof/>
          <w:color w:val="auto"/>
          <w:spacing w:val="2"/>
        </w:rPr>
        <mc:AlternateContent>
          <mc:Choice Requires="wps">
            <w:drawing>
              <wp:anchor distT="0" distB="0" distL="114300" distR="114300" simplePos="0" relativeHeight="251663360" behindDoc="0" locked="0" layoutInCell="1" allowOverlap="1" wp14:anchorId="1E363220" wp14:editId="3804220D">
                <wp:simplePos x="0" y="0"/>
                <wp:positionH relativeFrom="column">
                  <wp:posOffset>2573919</wp:posOffset>
                </wp:positionH>
                <wp:positionV relativeFrom="paragraph">
                  <wp:posOffset>45720</wp:posOffset>
                </wp:positionV>
                <wp:extent cx="1475117" cy="5619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475117" cy="561975"/>
                        </a:xfrm>
                        <a:prstGeom prst="rect">
                          <a:avLst/>
                        </a:prstGeom>
                        <a:noFill/>
                        <a:ln w="6350">
                          <a:noFill/>
                        </a:ln>
                      </wps:spPr>
                      <wps:txbx>
                        <w:txbxContent>
                          <w:p w14:paraId="48FE808C" w14:textId="77777777" w:rsidR="00ED5857" w:rsidRPr="0072396F" w:rsidRDefault="00ED5857" w:rsidP="00ED5857">
                            <w:pPr>
                              <w:rPr>
                                <w:rFonts w:hint="default"/>
                                <w:color w:val="auto"/>
                              </w:rPr>
                            </w:pPr>
                            <w:r w:rsidRPr="0072396F">
                              <w:rPr>
                                <w:color w:val="auto"/>
                              </w:rPr>
                              <w:t>第８条第３項</w:t>
                            </w:r>
                          </w:p>
                          <w:p w14:paraId="3EBB3B22" w14:textId="43139DF2" w:rsidR="00ED5857" w:rsidRPr="0072396F" w:rsidRDefault="00ED5857" w:rsidP="00ED5857">
                            <w:pPr>
                              <w:rPr>
                                <w:rFonts w:hint="default"/>
                                <w:color w:val="auto"/>
                              </w:rPr>
                            </w:pPr>
                            <w:r w:rsidRPr="0072396F">
                              <w:rPr>
                                <w:color w:val="auto"/>
                              </w:rPr>
                              <w:t>第２９条の３第３</w:t>
                            </w:r>
                            <w:r w:rsidR="00F504AC" w:rsidRPr="0072396F">
                              <w:rPr>
                                <w:color w:val="auto"/>
                              </w:rPr>
                              <w:t>項</w:t>
                            </w:r>
                            <w:r w:rsidRPr="0072396F">
                              <w:rPr>
                                <w:color w:val="auto"/>
                              </w:rPr>
                              <w:t>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63220" id="_x0000_t202" coordsize="21600,21600" o:spt="202" path="m,l,21600r21600,l21600,xe">
                <v:stroke joinstyle="miter"/>
                <v:path gradientshapeok="t" o:connecttype="rect"/>
              </v:shapetype>
              <v:shape id="テキスト ボックス 3" o:spid="_x0000_s1026" type="#_x0000_t202" style="position:absolute;margin-left:202.65pt;margin-top:3.6pt;width:116.1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" filled="f" stroked="f" strokeweight=".5pt">
                <v:textbox>
                  <w:txbxContent>
                    <w:p w14:paraId="48FE808C" w14:textId="77777777" w:rsidR="00ED5857" w:rsidRPr="0072396F" w:rsidRDefault="00ED5857" w:rsidP="00ED5857">
                      <w:pPr>
                        <w:rPr>
                          <w:rFonts w:hint="default"/>
                          <w:color w:val="auto"/>
                        </w:rPr>
                      </w:pPr>
                      <w:r w:rsidRPr="0072396F">
                        <w:rPr>
                          <w:color w:val="auto"/>
                        </w:rPr>
                        <w:t>第８条第３項</w:t>
                      </w:r>
                    </w:p>
                    <w:p w14:paraId="3EBB3B22" w14:textId="43139DF2" w:rsidR="00ED5857" w:rsidRPr="0072396F" w:rsidRDefault="00ED5857" w:rsidP="00ED5857">
                      <w:pPr>
                        <w:rPr>
                          <w:rFonts w:hint="default"/>
                          <w:color w:val="auto"/>
                        </w:rPr>
                      </w:pPr>
                      <w:r w:rsidRPr="0072396F">
                        <w:rPr>
                          <w:color w:val="auto"/>
                        </w:rPr>
                        <w:t>第２９条の３第３</w:t>
                      </w:r>
                      <w:r w:rsidR="00F504AC" w:rsidRPr="0072396F">
                        <w:rPr>
                          <w:color w:val="auto"/>
                        </w:rPr>
                        <w:t>項</w:t>
                      </w:r>
                      <w:r w:rsidRPr="0072396F">
                        <w:rPr>
                          <w:color w:val="auto"/>
                        </w:rPr>
                        <w:t>項</w:t>
                      </w:r>
                    </w:p>
                  </w:txbxContent>
                </v:textbox>
              </v:shape>
            </w:pict>
          </mc:Fallback>
        </mc:AlternateContent>
      </w:r>
      <w:r w:rsidR="00ED5857" w:rsidRPr="0072396F">
        <w:rPr>
          <w:rFonts w:hAnsi="ＭＳ 明朝"/>
          <w:noProof/>
          <w:color w:val="auto"/>
          <w:spacing w:val="2"/>
          <w:sz w:val="20"/>
        </w:rPr>
        <mc:AlternateContent>
          <mc:Choice Requires="wps">
            <w:drawing>
              <wp:anchor distT="0" distB="0" distL="114300" distR="114300" simplePos="0" relativeHeight="251662336" behindDoc="0" locked="0" layoutInCell="1" allowOverlap="1" wp14:anchorId="7BAA992F" wp14:editId="12BC9DC8">
                <wp:simplePos x="0" y="0"/>
                <wp:positionH relativeFrom="column">
                  <wp:posOffset>2542612</wp:posOffset>
                </wp:positionH>
                <wp:positionV relativeFrom="paragraph">
                  <wp:posOffset>69850</wp:posOffset>
                </wp:positionV>
                <wp:extent cx="1428750" cy="561975"/>
                <wp:effectExtent l="0" t="0" r="19050" b="2857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561975"/>
                        </a:xfrm>
                        <a:prstGeom prst="bracePair">
                          <a:avLst>
                            <a:gd name="adj" fmla="val 8333"/>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49DC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7" o:spid="_x0000_s1026" type="#_x0000_t186" style="position:absolute;left:0;text-align:left;margin-left:200.2pt;margin-top:5.5pt;width:112.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" strokecolor="black [3213]"/>
            </w:pict>
          </mc:Fallback>
        </mc:AlternateContent>
      </w:r>
      <w:r w:rsidR="00ED5857" w:rsidRPr="0072396F">
        <w:rPr>
          <w:rFonts w:hAnsi="ＭＳ 明朝"/>
          <w:color w:val="auto"/>
          <w:spacing w:val="2"/>
        </w:rPr>
        <w:t xml:space="preserve">　　　　　　　　　　　　　　　　　　　　　　　　　　 　　　　　　　　</w:t>
      </w:r>
    </w:p>
    <w:p w14:paraId="5BCACA85" w14:textId="2F677245" w:rsidR="00ED5857" w:rsidRPr="0072396F" w:rsidRDefault="00ED5857" w:rsidP="00ED5857">
      <w:pPr>
        <w:ind w:firstLine="426"/>
        <w:rPr>
          <w:rFonts w:hAnsi="ＭＳ 明朝" w:hint="default"/>
          <w:color w:val="auto"/>
        </w:rPr>
      </w:pPr>
      <w:r w:rsidRPr="0072396F">
        <w:rPr>
          <w:rFonts w:hAnsi="ＭＳ 明朝"/>
          <w:color w:val="auto"/>
        </w:rPr>
        <w:t>下記の施設は、租税特別措置法施行令　　　　　　　　　　　に規定する国土交通大臣が</w:t>
      </w:r>
    </w:p>
    <w:p w14:paraId="0DC83852" w14:textId="77777777" w:rsidR="00ED5857" w:rsidRPr="0072396F" w:rsidRDefault="00ED5857" w:rsidP="00ED5857">
      <w:pPr>
        <w:rPr>
          <w:rFonts w:hAnsi="ＭＳ 明朝" w:hint="default"/>
          <w:color w:val="auto"/>
        </w:rPr>
      </w:pPr>
      <w:r w:rsidRPr="0072396F">
        <w:rPr>
          <w:rFonts w:hAnsi="ＭＳ 明朝"/>
          <w:color w:val="auto"/>
        </w:rPr>
        <w:t xml:space="preserve">　　　　　　　　　　　　　　　　　　　　　　　　　　　　</w:t>
      </w:r>
    </w:p>
    <w:p w14:paraId="6E76FD6C" w14:textId="552559C2" w:rsidR="00ED5857" w:rsidRPr="0072396F" w:rsidRDefault="00ED5857" w:rsidP="00ED5857">
      <w:pPr>
        <w:ind w:firstLine="142"/>
        <w:rPr>
          <w:rFonts w:hAnsi="ＭＳ 明朝" w:hint="default"/>
          <w:color w:val="auto"/>
          <w:spacing w:val="2"/>
        </w:rPr>
      </w:pPr>
      <w:r w:rsidRPr="0072396F">
        <w:rPr>
          <w:rFonts w:hAnsi="ＭＳ 明朝"/>
          <w:color w:val="auto"/>
        </w:rPr>
        <w:t xml:space="preserve">定める基準に該当することを証明願います。　　　　　　　　　　　　</w:t>
      </w:r>
    </w:p>
    <w:p w14:paraId="65E4FF2F" w14:textId="77777777" w:rsidR="00ED5857" w:rsidRPr="0072396F" w:rsidRDefault="00ED5857" w:rsidP="00ED5857">
      <w:pPr>
        <w:rPr>
          <w:rFonts w:hAnsi="ＭＳ 明朝" w:hint="default"/>
          <w:color w:val="auto"/>
          <w:spacing w:val="2"/>
        </w:rPr>
      </w:pPr>
    </w:p>
    <w:p w14:paraId="1D1E9E18" w14:textId="77777777" w:rsidR="00ED5857" w:rsidRPr="0072396F" w:rsidRDefault="00ED5857" w:rsidP="00ED5857">
      <w:pPr>
        <w:rPr>
          <w:rFonts w:hAnsi="ＭＳ 明朝" w:hint="default"/>
          <w:color w:val="auto"/>
          <w:spacing w:val="2"/>
        </w:rPr>
      </w:pPr>
    </w:p>
    <w:tbl>
      <w:tblPr>
        <w:tblW w:w="938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069"/>
        <w:gridCol w:w="6320"/>
      </w:tblGrid>
      <w:tr w:rsidR="0072396F" w:rsidRPr="0072396F" w14:paraId="100F6F31" w14:textId="77777777" w:rsidTr="003018CD">
        <w:trPr>
          <w:trHeight w:val="1290"/>
        </w:trPr>
        <w:tc>
          <w:tcPr>
            <w:tcW w:w="3069" w:type="dxa"/>
            <w:tcBorders>
              <w:top w:val="single" w:sz="4" w:space="0" w:color="000000"/>
              <w:left w:val="single" w:sz="4" w:space="0" w:color="000000"/>
              <w:bottom w:val="single" w:sz="4" w:space="0" w:color="auto"/>
              <w:right w:val="single" w:sz="4" w:space="0" w:color="000000"/>
            </w:tcBorders>
            <w:vAlign w:val="center"/>
          </w:tcPr>
          <w:p w14:paraId="3AA3C766" w14:textId="5AB72708" w:rsidR="00ED5857" w:rsidRPr="0072396F" w:rsidRDefault="00BC65AF" w:rsidP="006E06EF">
            <w:pPr>
              <w:spacing w:line="296" w:lineRule="atLeast"/>
              <w:rPr>
                <w:rFonts w:hAnsi="ＭＳ 明朝" w:hint="default"/>
                <w:color w:val="auto"/>
              </w:rPr>
            </w:pPr>
            <w:r w:rsidRPr="00BC65AF">
              <w:rPr>
                <w:rFonts w:hAnsi="ＭＳ 明朝"/>
                <w:color w:val="auto"/>
              </w:rPr>
              <w:t>物資の流通の効率化に関する法律</w:t>
            </w:r>
            <w:r w:rsidR="00ED5857" w:rsidRPr="0072396F">
              <w:rPr>
                <w:rFonts w:hAnsi="ＭＳ 明朝"/>
                <w:color w:val="auto"/>
              </w:rPr>
              <w:t>第</w:t>
            </w:r>
            <w:r>
              <w:rPr>
                <w:rFonts w:hAnsi="ＭＳ 明朝"/>
                <w:color w:val="auto"/>
              </w:rPr>
              <w:t>６</w:t>
            </w:r>
            <w:r w:rsidR="00ED5857" w:rsidRPr="0072396F">
              <w:rPr>
                <w:rFonts w:hAnsi="ＭＳ 明朝"/>
                <w:color w:val="auto"/>
              </w:rPr>
              <w:t>条第１項に規定する認定を受けた者</w:t>
            </w:r>
          </w:p>
        </w:tc>
        <w:tc>
          <w:tcPr>
            <w:tcW w:w="6320" w:type="dxa"/>
            <w:tcBorders>
              <w:top w:val="single" w:sz="4" w:space="0" w:color="000000"/>
              <w:left w:val="single" w:sz="4" w:space="0" w:color="000000"/>
              <w:bottom w:val="single" w:sz="4" w:space="0" w:color="auto"/>
              <w:right w:val="single" w:sz="4" w:space="0" w:color="000000"/>
            </w:tcBorders>
            <w:vAlign w:val="center"/>
          </w:tcPr>
          <w:p w14:paraId="3825753D" w14:textId="34C9A65F" w:rsidR="00ED5857" w:rsidRPr="0072396F" w:rsidRDefault="00ED5857" w:rsidP="006E06EF">
            <w:pPr>
              <w:spacing w:line="296" w:lineRule="atLeast"/>
              <w:rPr>
                <w:rFonts w:hAnsi="ＭＳ 明朝" w:hint="default"/>
                <w:color w:val="auto"/>
              </w:rPr>
            </w:pPr>
            <w:r w:rsidRPr="0072396F">
              <w:rPr>
                <w:rFonts w:hAnsi="ＭＳ 明朝"/>
                <w:color w:val="auto"/>
              </w:rPr>
              <w:t>□　第</w:t>
            </w:r>
            <w:r w:rsidR="00BC65AF">
              <w:rPr>
                <w:rFonts w:hAnsi="ＭＳ 明朝"/>
                <w:color w:val="auto"/>
              </w:rPr>
              <w:t>６</w:t>
            </w:r>
            <w:r w:rsidRPr="0072396F">
              <w:rPr>
                <w:rFonts w:hAnsi="ＭＳ 明朝"/>
                <w:color w:val="auto"/>
              </w:rPr>
              <w:t>条第１項に規定する認定を受けた者（認定書添付）</w:t>
            </w:r>
          </w:p>
        </w:tc>
      </w:tr>
      <w:tr w:rsidR="0072396F" w:rsidRPr="0072396F" w14:paraId="36CC9BD1" w14:textId="77777777" w:rsidTr="003018CD">
        <w:trPr>
          <w:trHeight w:val="454"/>
        </w:trPr>
        <w:tc>
          <w:tcPr>
            <w:tcW w:w="3069" w:type="dxa"/>
            <w:tcBorders>
              <w:top w:val="single" w:sz="4" w:space="0" w:color="000000"/>
              <w:left w:val="single" w:sz="4" w:space="0" w:color="000000"/>
              <w:bottom w:val="single" w:sz="4" w:space="0" w:color="000000"/>
              <w:right w:val="single" w:sz="4" w:space="0" w:color="000000"/>
            </w:tcBorders>
            <w:vAlign w:val="center"/>
          </w:tcPr>
          <w:p w14:paraId="3B296FF6" w14:textId="77777777" w:rsidR="00ED5857" w:rsidRPr="0072396F" w:rsidRDefault="00ED5857" w:rsidP="006E06EF">
            <w:pPr>
              <w:spacing w:line="296" w:lineRule="atLeast"/>
              <w:jc w:val="center"/>
              <w:rPr>
                <w:rFonts w:hAnsi="ＭＳ 明朝" w:hint="default"/>
                <w:color w:val="auto"/>
              </w:rPr>
            </w:pPr>
            <w:r w:rsidRPr="00CA30AF">
              <w:rPr>
                <w:rFonts w:hAnsi="ＭＳ 明朝"/>
                <w:color w:val="auto"/>
                <w:spacing w:val="184"/>
                <w:fitText w:val="2520" w:id="-1019002112"/>
              </w:rPr>
              <w:t>倉庫の名</w:t>
            </w:r>
            <w:r w:rsidRPr="00CA30AF">
              <w:rPr>
                <w:rFonts w:hAnsi="ＭＳ 明朝"/>
                <w:color w:val="auto"/>
                <w:fitText w:val="2520" w:id="-1019002112"/>
              </w:rPr>
              <w:t>称</w:t>
            </w:r>
          </w:p>
        </w:tc>
        <w:tc>
          <w:tcPr>
            <w:tcW w:w="6320" w:type="dxa"/>
            <w:tcBorders>
              <w:top w:val="single" w:sz="4" w:space="0" w:color="000000"/>
              <w:left w:val="single" w:sz="4" w:space="0" w:color="000000"/>
              <w:bottom w:val="single" w:sz="4" w:space="0" w:color="000000"/>
              <w:right w:val="single" w:sz="4" w:space="0" w:color="000000"/>
            </w:tcBorders>
            <w:vAlign w:val="center"/>
          </w:tcPr>
          <w:p w14:paraId="3FB8FCF2" w14:textId="77777777" w:rsidR="00ED5857" w:rsidRPr="0072396F" w:rsidRDefault="00ED5857" w:rsidP="006E06EF">
            <w:pPr>
              <w:spacing w:line="296" w:lineRule="atLeast"/>
              <w:rPr>
                <w:rFonts w:hAnsi="ＭＳ 明朝" w:hint="default"/>
                <w:color w:val="auto"/>
              </w:rPr>
            </w:pPr>
          </w:p>
        </w:tc>
      </w:tr>
      <w:tr w:rsidR="0072396F" w:rsidRPr="0072396F" w14:paraId="5D6C0EA7" w14:textId="77777777" w:rsidTr="003018CD">
        <w:trPr>
          <w:trHeight w:val="454"/>
        </w:trPr>
        <w:tc>
          <w:tcPr>
            <w:tcW w:w="3069" w:type="dxa"/>
            <w:tcBorders>
              <w:top w:val="single" w:sz="4" w:space="0" w:color="000000"/>
              <w:left w:val="single" w:sz="4" w:space="0" w:color="000000"/>
              <w:bottom w:val="single" w:sz="4" w:space="0" w:color="000000"/>
              <w:right w:val="single" w:sz="4" w:space="0" w:color="000000"/>
            </w:tcBorders>
            <w:vAlign w:val="center"/>
          </w:tcPr>
          <w:p w14:paraId="62827AD7" w14:textId="77777777" w:rsidR="00ED5857" w:rsidRPr="0072396F" w:rsidRDefault="00ED5857" w:rsidP="006E06EF">
            <w:pPr>
              <w:spacing w:line="296" w:lineRule="atLeast"/>
              <w:jc w:val="center"/>
              <w:rPr>
                <w:rFonts w:hAnsi="ＭＳ 明朝" w:hint="default"/>
                <w:color w:val="auto"/>
              </w:rPr>
            </w:pPr>
            <w:r w:rsidRPr="00CA30AF">
              <w:rPr>
                <w:rFonts w:hAnsi="ＭＳ 明朝"/>
                <w:color w:val="auto"/>
                <w:spacing w:val="126"/>
                <w:fitText w:val="2520" w:id="-1019002111"/>
              </w:rPr>
              <w:t>倉庫の所有</w:t>
            </w:r>
            <w:r w:rsidRPr="00CA30AF">
              <w:rPr>
                <w:rFonts w:hAnsi="ＭＳ 明朝"/>
                <w:color w:val="auto"/>
                <w:fitText w:val="2520" w:id="-1019002111"/>
              </w:rPr>
              <w:t>者</w:t>
            </w:r>
          </w:p>
        </w:tc>
        <w:tc>
          <w:tcPr>
            <w:tcW w:w="6320" w:type="dxa"/>
            <w:tcBorders>
              <w:top w:val="single" w:sz="4" w:space="0" w:color="000000"/>
              <w:left w:val="single" w:sz="4" w:space="0" w:color="000000"/>
              <w:bottom w:val="single" w:sz="4" w:space="0" w:color="000000"/>
              <w:right w:val="single" w:sz="4" w:space="0" w:color="000000"/>
            </w:tcBorders>
            <w:vAlign w:val="center"/>
          </w:tcPr>
          <w:p w14:paraId="42AF62BF" w14:textId="77777777" w:rsidR="00ED5857" w:rsidRPr="0072396F" w:rsidRDefault="00ED5857" w:rsidP="006E06EF">
            <w:pPr>
              <w:spacing w:line="296" w:lineRule="atLeast"/>
              <w:rPr>
                <w:rFonts w:hAnsi="ＭＳ 明朝" w:hint="default"/>
                <w:color w:val="auto"/>
              </w:rPr>
            </w:pPr>
          </w:p>
        </w:tc>
      </w:tr>
      <w:tr w:rsidR="0072396F" w:rsidRPr="0072396F" w14:paraId="5FEDCF5D" w14:textId="77777777" w:rsidTr="006760A6">
        <w:trPr>
          <w:trHeight w:val="454"/>
        </w:trPr>
        <w:tc>
          <w:tcPr>
            <w:tcW w:w="3069" w:type="dxa"/>
            <w:tcBorders>
              <w:top w:val="single" w:sz="4" w:space="0" w:color="000000"/>
              <w:left w:val="single" w:sz="4" w:space="0" w:color="000000"/>
              <w:bottom w:val="single" w:sz="4" w:space="0" w:color="000000"/>
              <w:right w:val="single" w:sz="4" w:space="0" w:color="000000"/>
            </w:tcBorders>
            <w:vAlign w:val="center"/>
          </w:tcPr>
          <w:p w14:paraId="157B11A2" w14:textId="77777777" w:rsidR="00ED5857" w:rsidRPr="0072396F" w:rsidRDefault="00ED5857" w:rsidP="006E06EF">
            <w:pPr>
              <w:spacing w:line="296" w:lineRule="atLeast"/>
              <w:jc w:val="center"/>
              <w:rPr>
                <w:rFonts w:hAnsi="ＭＳ 明朝" w:hint="default"/>
                <w:color w:val="auto"/>
              </w:rPr>
            </w:pPr>
            <w:r w:rsidRPr="00CA30AF">
              <w:rPr>
                <w:rFonts w:hAnsi="ＭＳ 明朝"/>
                <w:color w:val="auto"/>
                <w:spacing w:val="472"/>
                <w:fitText w:val="2520" w:id="-1019002110"/>
              </w:rPr>
              <w:t>所在</w:t>
            </w:r>
            <w:r w:rsidRPr="00CA30AF">
              <w:rPr>
                <w:rFonts w:hAnsi="ＭＳ 明朝"/>
                <w:color w:val="auto"/>
                <w:spacing w:val="1"/>
                <w:fitText w:val="2520" w:id="-1019002110"/>
              </w:rPr>
              <w:t>地</w:t>
            </w:r>
          </w:p>
        </w:tc>
        <w:tc>
          <w:tcPr>
            <w:tcW w:w="6320" w:type="dxa"/>
            <w:tcBorders>
              <w:top w:val="single" w:sz="4" w:space="0" w:color="000000"/>
              <w:left w:val="single" w:sz="4" w:space="0" w:color="000000"/>
              <w:bottom w:val="single" w:sz="4" w:space="0" w:color="000000"/>
              <w:right w:val="single" w:sz="4" w:space="0" w:color="000000"/>
            </w:tcBorders>
            <w:vAlign w:val="center"/>
          </w:tcPr>
          <w:p w14:paraId="2D603C15" w14:textId="77777777" w:rsidR="00ED5857" w:rsidRPr="0072396F" w:rsidRDefault="00ED5857" w:rsidP="006E06EF">
            <w:pPr>
              <w:spacing w:line="296" w:lineRule="atLeast"/>
              <w:rPr>
                <w:rFonts w:hAnsi="ＭＳ 明朝" w:hint="default"/>
                <w:color w:val="auto"/>
              </w:rPr>
            </w:pPr>
          </w:p>
        </w:tc>
      </w:tr>
      <w:tr w:rsidR="0072396F" w:rsidRPr="0072396F" w14:paraId="7A746608" w14:textId="77777777" w:rsidTr="006760A6">
        <w:trPr>
          <w:trHeight w:val="454"/>
        </w:trPr>
        <w:tc>
          <w:tcPr>
            <w:tcW w:w="3069" w:type="dxa"/>
            <w:tcBorders>
              <w:top w:val="single" w:sz="4" w:space="0" w:color="000000"/>
              <w:left w:val="single" w:sz="4" w:space="0" w:color="000000"/>
              <w:bottom w:val="single" w:sz="2" w:space="0" w:color="auto"/>
              <w:right w:val="single" w:sz="4" w:space="0" w:color="000000"/>
            </w:tcBorders>
            <w:vAlign w:val="center"/>
          </w:tcPr>
          <w:p w14:paraId="1E22A793" w14:textId="21801C4C" w:rsidR="006760A6" w:rsidRPr="0072396F" w:rsidRDefault="001A4EB5" w:rsidP="006760A6">
            <w:pPr>
              <w:spacing w:line="296" w:lineRule="atLeast"/>
              <w:jc w:val="center"/>
              <w:rPr>
                <w:rFonts w:hAnsi="ＭＳ 明朝" w:hint="default"/>
                <w:color w:val="auto"/>
              </w:rPr>
            </w:pPr>
            <w:r w:rsidRPr="00F1788A">
              <w:rPr>
                <w:rFonts w:hAnsi="ＭＳ 明朝"/>
                <w:color w:val="auto"/>
                <w:w w:val="70"/>
                <w:fitText w:val="2520" w:id="-1012068608"/>
              </w:rPr>
              <w:t>証明を受けようとする</w:t>
            </w:r>
            <w:r w:rsidR="006760A6" w:rsidRPr="00F1788A">
              <w:rPr>
                <w:rFonts w:hAnsi="ＭＳ 明朝"/>
                <w:color w:val="auto"/>
                <w:w w:val="70"/>
                <w:fitText w:val="2520" w:id="-1012068608"/>
              </w:rPr>
              <w:t>年又は事業年</w:t>
            </w:r>
            <w:r w:rsidR="006760A6" w:rsidRPr="00F1788A">
              <w:rPr>
                <w:rFonts w:hAnsi="ＭＳ 明朝"/>
                <w:color w:val="auto"/>
                <w:spacing w:val="18"/>
                <w:w w:val="70"/>
                <w:fitText w:val="2520" w:id="-1012068608"/>
              </w:rPr>
              <w:t>度</w:t>
            </w:r>
          </w:p>
        </w:tc>
        <w:tc>
          <w:tcPr>
            <w:tcW w:w="6320" w:type="dxa"/>
            <w:tcBorders>
              <w:top w:val="single" w:sz="4" w:space="0" w:color="000000"/>
              <w:left w:val="single" w:sz="4" w:space="0" w:color="000000"/>
              <w:bottom w:val="single" w:sz="2" w:space="0" w:color="auto"/>
              <w:right w:val="single" w:sz="4" w:space="0" w:color="000000"/>
            </w:tcBorders>
            <w:vAlign w:val="center"/>
          </w:tcPr>
          <w:p w14:paraId="3283843A" w14:textId="77777777" w:rsidR="006760A6" w:rsidRPr="0072396F" w:rsidRDefault="006760A6" w:rsidP="006E06EF">
            <w:pPr>
              <w:spacing w:line="296" w:lineRule="atLeast"/>
              <w:rPr>
                <w:rFonts w:hAnsi="ＭＳ 明朝" w:hint="default"/>
                <w:color w:val="auto"/>
              </w:rPr>
            </w:pPr>
          </w:p>
        </w:tc>
      </w:tr>
    </w:tbl>
    <w:p w14:paraId="44642132" w14:textId="77777777" w:rsidR="00ED5857" w:rsidRPr="0072396F" w:rsidRDefault="00ED5857" w:rsidP="00ED5857">
      <w:pPr>
        <w:ind w:firstLineChars="100" w:firstLine="210"/>
        <w:rPr>
          <w:rFonts w:hAnsi="ＭＳ 明朝" w:hint="default"/>
          <w:color w:val="auto"/>
        </w:rPr>
      </w:pPr>
      <w:r w:rsidRPr="0072396F">
        <w:rPr>
          <w:rFonts w:hAnsi="ＭＳ 明朝"/>
          <w:color w:val="auto"/>
        </w:rPr>
        <w:t>（注１）該当する□欄にレ印をつけること。</w:t>
      </w:r>
    </w:p>
    <w:p w14:paraId="505A4EB5" w14:textId="19E05FA0" w:rsidR="00ED5857" w:rsidRPr="0072396F" w:rsidRDefault="00ED5857" w:rsidP="00ED5857">
      <w:pPr>
        <w:rPr>
          <w:rFonts w:hAnsi="ＭＳ 明朝" w:hint="default"/>
          <w:color w:val="auto"/>
        </w:rPr>
      </w:pPr>
    </w:p>
    <w:p w14:paraId="4FC12CB4" w14:textId="40DCDC58" w:rsidR="00ED5857" w:rsidRPr="0072396F" w:rsidRDefault="00ED5857" w:rsidP="00ED5857">
      <w:pPr>
        <w:rPr>
          <w:rFonts w:hAnsi="ＭＳ 明朝" w:hint="default"/>
          <w:color w:val="auto"/>
        </w:rPr>
      </w:pPr>
    </w:p>
    <w:p w14:paraId="73FDE578" w14:textId="5F96B82E" w:rsidR="00ED5857" w:rsidRPr="0072396F" w:rsidRDefault="00ED5857" w:rsidP="00ED5857">
      <w:pPr>
        <w:rPr>
          <w:rFonts w:hAnsi="ＭＳ 明朝" w:hint="default"/>
          <w:color w:val="auto"/>
        </w:rPr>
      </w:pPr>
    </w:p>
    <w:p w14:paraId="3424A397" w14:textId="7CA49A63" w:rsidR="003018CD" w:rsidRPr="0072396F" w:rsidRDefault="003018CD" w:rsidP="00ED5857">
      <w:pPr>
        <w:rPr>
          <w:rFonts w:hAnsi="ＭＳ 明朝" w:hint="default"/>
          <w:color w:val="auto"/>
        </w:rPr>
      </w:pPr>
    </w:p>
    <w:p w14:paraId="51C3D38E" w14:textId="6097D7B5" w:rsidR="003018CD" w:rsidRPr="0072396F" w:rsidRDefault="003018CD" w:rsidP="00ED5857">
      <w:pPr>
        <w:rPr>
          <w:rFonts w:hAnsi="ＭＳ 明朝" w:hint="default"/>
          <w:color w:val="auto"/>
        </w:rPr>
      </w:pPr>
    </w:p>
    <w:p w14:paraId="3C3B34E3" w14:textId="77777777" w:rsidR="003018CD" w:rsidRPr="0072396F" w:rsidRDefault="003018CD" w:rsidP="00ED5857">
      <w:pPr>
        <w:rPr>
          <w:rFonts w:hAnsi="ＭＳ 明朝" w:hint="default"/>
          <w:color w:val="auto"/>
        </w:rPr>
      </w:pPr>
    </w:p>
    <w:p w14:paraId="6F2F333C" w14:textId="77777777" w:rsidR="00ED5857" w:rsidRPr="0072396F" w:rsidRDefault="00ED5857" w:rsidP="00ED5857">
      <w:pPr>
        <w:rPr>
          <w:rFonts w:hAnsi="ＭＳ 明朝" w:hint="default"/>
          <w:color w:val="auto"/>
        </w:rPr>
      </w:pPr>
    </w:p>
    <w:p w14:paraId="338A63E6" w14:textId="77777777" w:rsidR="00ED5857" w:rsidRPr="0072396F" w:rsidRDefault="00ED5857" w:rsidP="00ED5857">
      <w:pPr>
        <w:ind w:left="5266"/>
        <w:jc w:val="right"/>
        <w:rPr>
          <w:rFonts w:hAnsi="ＭＳ 明朝" w:hint="default"/>
          <w:color w:val="auto"/>
          <w:spacing w:val="2"/>
        </w:rPr>
      </w:pPr>
      <w:r w:rsidRPr="0072396F">
        <w:rPr>
          <w:rFonts w:hAnsi="ＭＳ 明朝"/>
          <w:color w:val="auto"/>
        </w:rPr>
        <w:t xml:space="preserve">番　　　　　　　　　号　</w:t>
      </w:r>
    </w:p>
    <w:p w14:paraId="5F2748D7" w14:textId="77777777" w:rsidR="00ED5857" w:rsidRPr="0072396F" w:rsidRDefault="00ED5857" w:rsidP="00ED5857">
      <w:pPr>
        <w:ind w:left="5266"/>
        <w:jc w:val="right"/>
        <w:rPr>
          <w:rFonts w:hAnsi="ＭＳ 明朝" w:hint="default"/>
          <w:color w:val="auto"/>
          <w:spacing w:val="2"/>
        </w:rPr>
      </w:pPr>
      <w:r w:rsidRPr="0072396F">
        <w:rPr>
          <w:rFonts w:hAnsi="ＭＳ 明朝"/>
          <w:color w:val="auto"/>
        </w:rPr>
        <w:t xml:space="preserve">令和　　年　　月　　日　</w:t>
      </w:r>
    </w:p>
    <w:p w14:paraId="01225B97" w14:textId="77777777" w:rsidR="00ED5857" w:rsidRPr="0072396F" w:rsidRDefault="00ED5857" w:rsidP="00ED5857">
      <w:pPr>
        <w:rPr>
          <w:rFonts w:hAnsi="ＭＳ 明朝" w:hint="default"/>
          <w:color w:val="auto"/>
          <w:spacing w:val="2"/>
        </w:rPr>
      </w:pPr>
    </w:p>
    <w:p w14:paraId="1E207085" w14:textId="77777777" w:rsidR="00ED5857" w:rsidRPr="0072396F" w:rsidRDefault="00ED5857" w:rsidP="00ED5857">
      <w:pPr>
        <w:ind w:firstLineChars="900" w:firstLine="1890"/>
        <w:rPr>
          <w:rFonts w:hAnsi="ＭＳ 明朝" w:hint="default"/>
          <w:color w:val="auto"/>
          <w:spacing w:val="2"/>
        </w:rPr>
      </w:pPr>
      <w:r w:rsidRPr="0072396F">
        <w:rPr>
          <w:rFonts w:hAnsi="ＭＳ 明朝"/>
          <w:color w:val="auto"/>
        </w:rPr>
        <w:t>申請のとおり認められたことを証明する。</w:t>
      </w:r>
    </w:p>
    <w:p w14:paraId="5D896ECA" w14:textId="77777777" w:rsidR="00ED5857" w:rsidRPr="0072396F" w:rsidRDefault="00ED5857" w:rsidP="00ED5857">
      <w:pPr>
        <w:rPr>
          <w:rFonts w:hAnsi="ＭＳ 明朝" w:hint="default"/>
          <w:color w:val="auto"/>
          <w:spacing w:val="2"/>
        </w:rPr>
      </w:pPr>
    </w:p>
    <w:p w14:paraId="7C6C23DE" w14:textId="77777777" w:rsidR="00ED5857" w:rsidRPr="0072396F" w:rsidRDefault="00ED5857" w:rsidP="00ED5857">
      <w:pPr>
        <w:pStyle w:val="a8"/>
        <w:wordWrap w:val="0"/>
        <w:ind w:firstLineChars="0" w:firstLine="0"/>
        <w:jc w:val="right"/>
        <w:rPr>
          <w:rFonts w:ascii="ＭＳ 明朝" w:eastAsia="ＭＳ 明朝" w:hAnsi="ＭＳ 明朝"/>
          <w:sz w:val="21"/>
        </w:rPr>
      </w:pPr>
      <w:r w:rsidRPr="0072396F">
        <w:rPr>
          <w:rFonts w:ascii="ＭＳ 明朝" w:eastAsia="ＭＳ 明朝" w:hAnsi="ＭＳ 明朝" w:hint="eastAsia"/>
          <w:sz w:val="21"/>
        </w:rPr>
        <w:t xml:space="preserve">局(部)長名　</w:t>
      </w:r>
      <w:r w:rsidRPr="0072396F">
        <w:rPr>
          <w:rFonts w:ascii="ＭＳ 明朝" w:eastAsia="ＭＳ 明朝" w:hAnsi="ＭＳ 明朝"/>
          <w:sz w:val="21"/>
        </w:rPr>
        <w:t xml:space="preserve">　　　　</w:t>
      </w:r>
      <w:r w:rsidRPr="0072396F">
        <w:rPr>
          <w:rFonts w:ascii="ＭＳ 明朝" w:eastAsia="ＭＳ 明朝" w:hAnsi="ＭＳ 明朝" w:hint="eastAsia"/>
          <w:sz w:val="21"/>
        </w:rPr>
        <w:t>印</w:t>
      </w:r>
    </w:p>
    <w:p w14:paraId="5BA8F422" w14:textId="77777777" w:rsidR="00ED5857" w:rsidRPr="0072396F" w:rsidRDefault="00ED5857" w:rsidP="00ED5857">
      <w:pPr>
        <w:pStyle w:val="a8"/>
        <w:ind w:firstLineChars="0" w:firstLine="0"/>
        <w:jc w:val="right"/>
        <w:rPr>
          <w:rFonts w:ascii="ＭＳ 明朝" w:eastAsia="ＭＳ 明朝" w:hAnsi="ＭＳ 明朝"/>
          <w:sz w:val="21"/>
        </w:rPr>
      </w:pPr>
    </w:p>
    <w:p w14:paraId="49072711" w14:textId="461CFB7F" w:rsidR="00ED5857" w:rsidRPr="0072396F" w:rsidRDefault="00ED5857">
      <w:pPr>
        <w:rPr>
          <w:rFonts w:hint="default"/>
          <w:color w:val="auto"/>
        </w:rPr>
      </w:pPr>
    </w:p>
    <w:p w14:paraId="523365D5" w14:textId="789F74F4" w:rsidR="00ED5857" w:rsidRPr="0072396F" w:rsidRDefault="00ED5857" w:rsidP="00F504AC">
      <w:pPr>
        <w:widowControl/>
        <w:suppressAutoHyphens w:val="0"/>
        <w:wordWrap/>
        <w:textAlignment w:val="auto"/>
        <w:rPr>
          <w:rFonts w:hAnsi="ＭＳ 明朝" w:hint="default"/>
          <w:color w:val="auto"/>
          <w:szCs w:val="21"/>
        </w:rPr>
      </w:pPr>
      <w:r w:rsidRPr="0072396F">
        <w:rPr>
          <w:rFonts w:hint="default"/>
          <w:color w:val="auto"/>
        </w:rPr>
        <w:br w:type="page"/>
      </w:r>
      <w:r w:rsidR="00A348F4" w:rsidRPr="0072396F">
        <w:rPr>
          <w:rFonts w:hAnsi="ＭＳ 明朝"/>
          <w:color w:val="auto"/>
          <w:szCs w:val="21"/>
        </w:rPr>
        <w:lastRenderedPageBreak/>
        <w:t>第２号様式</w:t>
      </w:r>
      <w:r w:rsidR="00F20324" w:rsidRPr="0072396F">
        <w:rPr>
          <w:rFonts w:hAnsi="ＭＳ 明朝"/>
          <w:color w:val="auto"/>
          <w:szCs w:val="21"/>
        </w:rPr>
        <w:t>の別紙</w:t>
      </w:r>
    </w:p>
    <w:p w14:paraId="18D68821" w14:textId="6FE48094" w:rsidR="00ED5857" w:rsidRPr="0072396F" w:rsidRDefault="00ED5857" w:rsidP="00ED5857">
      <w:pPr>
        <w:wordWrap/>
        <w:spacing w:before="240" w:line="240" w:lineRule="exact"/>
        <w:ind w:leftChars="200" w:left="631" w:rightChars="-28" w:right="-59" w:hangingChars="100" w:hanging="211"/>
        <w:jc w:val="center"/>
        <w:rPr>
          <w:rFonts w:hAnsi="ＭＳ 明朝" w:hint="default"/>
          <w:b/>
          <w:color w:val="auto"/>
          <w:szCs w:val="21"/>
        </w:rPr>
      </w:pPr>
      <w:r w:rsidRPr="0072396F">
        <w:rPr>
          <w:rFonts w:hAnsi="ＭＳ 明朝"/>
          <w:b/>
          <w:color w:val="auto"/>
          <w:szCs w:val="21"/>
        </w:rPr>
        <w:t>荷待ち時間</w:t>
      </w:r>
      <w:r w:rsidR="001A4EB5" w:rsidRPr="0072396F">
        <w:rPr>
          <w:rFonts w:hAnsi="ＭＳ 明朝"/>
          <w:b/>
          <w:color w:val="auto"/>
          <w:szCs w:val="21"/>
        </w:rPr>
        <w:t>及び</w:t>
      </w:r>
      <w:r w:rsidRPr="0072396F">
        <w:rPr>
          <w:rFonts w:hAnsi="ＭＳ 明朝"/>
          <w:b/>
          <w:color w:val="auto"/>
          <w:szCs w:val="21"/>
        </w:rPr>
        <w:t>荷役時間に対する達成状況</w:t>
      </w:r>
    </w:p>
    <w:tbl>
      <w:tblPr>
        <w:tblpPr w:leftFromText="142" w:rightFromText="142" w:vertAnchor="text" w:horzAnchor="margin" w:tblpY="80"/>
        <w:tblW w:w="9983" w:type="dxa"/>
        <w:tblLayout w:type="fixed"/>
        <w:tblCellMar>
          <w:left w:w="0" w:type="dxa"/>
          <w:right w:w="0" w:type="dxa"/>
        </w:tblCellMar>
        <w:tblLook w:val="0000" w:firstRow="0" w:lastRow="0" w:firstColumn="0" w:lastColumn="0" w:noHBand="0" w:noVBand="0"/>
      </w:tblPr>
      <w:tblGrid>
        <w:gridCol w:w="9983"/>
      </w:tblGrid>
      <w:tr w:rsidR="0072396F" w:rsidRPr="0072396F" w14:paraId="6B0392B5" w14:textId="77777777" w:rsidTr="006E06EF">
        <w:trPr>
          <w:trHeight w:val="397"/>
        </w:trPr>
        <w:tc>
          <w:tcPr>
            <w:tcW w:w="9983" w:type="dxa"/>
            <w:tcBorders>
              <w:top w:val="single" w:sz="18" w:space="0" w:color="auto"/>
              <w:left w:val="single" w:sz="18" w:space="0" w:color="auto"/>
              <w:bottom w:val="single" w:sz="4" w:space="0" w:color="000000"/>
              <w:right w:val="single" w:sz="18" w:space="0" w:color="auto"/>
            </w:tcBorders>
            <w:tcMar>
              <w:left w:w="49" w:type="dxa"/>
              <w:right w:w="49" w:type="dxa"/>
            </w:tcMar>
            <w:vAlign w:val="center"/>
          </w:tcPr>
          <w:p w14:paraId="7931151B" w14:textId="6EB684C5" w:rsidR="00ED5857" w:rsidRPr="0072396F" w:rsidRDefault="00ED5857" w:rsidP="006E06EF">
            <w:pPr>
              <w:wordWrap/>
              <w:spacing w:line="280" w:lineRule="exact"/>
              <w:jc w:val="both"/>
              <w:rPr>
                <w:rFonts w:hAnsi="ＭＳ 明朝" w:hint="default"/>
                <w:color w:val="auto"/>
                <w:szCs w:val="21"/>
                <w:u w:val="single"/>
              </w:rPr>
            </w:pPr>
            <w:r w:rsidRPr="0072396F">
              <w:rPr>
                <w:rFonts w:hAnsi="ＭＳ 明朝"/>
                <w:color w:val="auto"/>
                <w:szCs w:val="21"/>
                <w:u w:val="single"/>
              </w:rPr>
              <w:t xml:space="preserve">□ </w:t>
            </w:r>
            <w:r w:rsidR="00061DC0" w:rsidRPr="0072396F">
              <w:rPr>
                <w:rFonts w:hAnsi="ＭＳ 明朝"/>
                <w:color w:val="auto"/>
                <w:szCs w:val="21"/>
                <w:u w:val="single"/>
              </w:rPr>
              <w:t>当該年又は事業年度</w:t>
            </w:r>
            <w:r w:rsidR="00BC65AF">
              <w:rPr>
                <w:rFonts w:hAnsi="ＭＳ 明朝"/>
                <w:color w:val="auto"/>
                <w:szCs w:val="21"/>
                <w:u w:val="single"/>
              </w:rPr>
              <w:t>に</w:t>
            </w:r>
            <w:r w:rsidR="00F504AC" w:rsidRPr="0072396F">
              <w:rPr>
                <w:rFonts w:hAnsi="ＭＳ 明朝" w:hint="default"/>
                <w:color w:val="auto"/>
                <w:szCs w:val="21"/>
                <w:u w:val="single"/>
              </w:rPr>
              <w:t>おいて生じたこの施設に係る平均荷待ち時間は  分であり、20分</w:t>
            </w:r>
            <w:r w:rsidR="001A4EB5" w:rsidRPr="0072396F">
              <w:rPr>
                <w:rFonts w:hAnsi="ＭＳ 明朝"/>
                <w:color w:val="auto"/>
                <w:szCs w:val="21"/>
                <w:u w:val="single"/>
              </w:rPr>
              <w:t>以下</w:t>
            </w:r>
            <w:r w:rsidR="00F504AC" w:rsidRPr="0072396F">
              <w:rPr>
                <w:rFonts w:hAnsi="ＭＳ 明朝" w:hint="default"/>
                <w:color w:val="auto"/>
                <w:szCs w:val="21"/>
                <w:u w:val="single"/>
              </w:rPr>
              <w:t>である。</w:t>
            </w:r>
          </w:p>
        </w:tc>
      </w:tr>
      <w:tr w:rsidR="0072396F" w:rsidRPr="0072396F" w14:paraId="3A8FF984" w14:textId="77777777" w:rsidTr="006E06EF">
        <w:trPr>
          <w:trHeight w:val="397"/>
        </w:trPr>
        <w:tc>
          <w:tcPr>
            <w:tcW w:w="9983" w:type="dxa"/>
            <w:tcBorders>
              <w:top w:val="single" w:sz="4" w:space="0" w:color="000000"/>
              <w:left w:val="single" w:sz="19" w:space="0" w:color="000000"/>
              <w:bottom w:val="single" w:sz="18" w:space="0" w:color="auto"/>
              <w:right w:val="single" w:sz="18" w:space="0" w:color="auto"/>
            </w:tcBorders>
            <w:tcMar>
              <w:left w:w="49" w:type="dxa"/>
              <w:right w:w="49" w:type="dxa"/>
            </w:tcMar>
            <w:vAlign w:val="center"/>
          </w:tcPr>
          <w:p w14:paraId="03202B29" w14:textId="7D7707DA" w:rsidR="00ED5857" w:rsidRPr="0072396F" w:rsidRDefault="00ED5857" w:rsidP="00AE61D5">
            <w:pPr>
              <w:wordWrap/>
              <w:spacing w:line="280" w:lineRule="exact"/>
              <w:ind w:left="210" w:hangingChars="100" w:hanging="210"/>
              <w:rPr>
                <w:rFonts w:hAnsi="ＭＳ 明朝" w:hint="default"/>
                <w:color w:val="auto"/>
                <w:szCs w:val="21"/>
                <w:u w:val="single"/>
              </w:rPr>
            </w:pPr>
            <w:r w:rsidRPr="0072396F">
              <w:rPr>
                <w:rFonts w:hAnsi="ＭＳ 明朝"/>
                <w:color w:val="auto"/>
                <w:szCs w:val="21"/>
                <w:u w:val="single"/>
              </w:rPr>
              <w:t xml:space="preserve">□ </w:t>
            </w:r>
            <w:r w:rsidR="00061DC0" w:rsidRPr="0072396F">
              <w:rPr>
                <w:rFonts w:hAnsi="ＭＳ 明朝"/>
                <w:color w:val="auto"/>
                <w:szCs w:val="21"/>
                <w:u w:val="single"/>
              </w:rPr>
              <w:t>当該年又は事業年度</w:t>
            </w:r>
            <w:r w:rsidR="00BC65AF">
              <w:rPr>
                <w:rFonts w:hAnsi="ＭＳ 明朝"/>
                <w:color w:val="auto"/>
                <w:szCs w:val="21"/>
                <w:u w:val="single"/>
              </w:rPr>
              <w:t>に</w:t>
            </w:r>
            <w:r w:rsidR="00F504AC" w:rsidRPr="0072396F">
              <w:rPr>
                <w:rFonts w:hAnsi="ＭＳ 明朝" w:hint="default"/>
                <w:color w:val="auto"/>
                <w:szCs w:val="21"/>
                <w:u w:val="single"/>
              </w:rPr>
              <w:t>おいて生じたこの施設に係る平均荷役時間は  分であり、下記の時間のいずれも</w:t>
            </w:r>
            <w:r w:rsidR="001A4EB5" w:rsidRPr="0072396F">
              <w:rPr>
                <w:rFonts w:hAnsi="ＭＳ 明朝"/>
                <w:color w:val="auto"/>
                <w:szCs w:val="21"/>
                <w:u w:val="single"/>
              </w:rPr>
              <w:t>下回っている</w:t>
            </w:r>
            <w:r w:rsidR="00F504AC" w:rsidRPr="0072396F">
              <w:rPr>
                <w:rFonts w:hAnsi="ＭＳ 明朝" w:hint="default"/>
                <w:color w:val="auto"/>
                <w:szCs w:val="21"/>
                <w:u w:val="single"/>
              </w:rPr>
              <w:t>。</w:t>
            </w:r>
          </w:p>
          <w:p w14:paraId="04246BAF" w14:textId="5BF11515" w:rsidR="00ED5857" w:rsidRPr="0072396F" w:rsidRDefault="003018CD" w:rsidP="003018CD">
            <w:pPr>
              <w:wordWrap/>
              <w:spacing w:line="280" w:lineRule="exact"/>
              <w:ind w:firstLineChars="100" w:firstLine="210"/>
              <w:rPr>
                <w:rFonts w:hAnsi="ＭＳ 明朝" w:hint="default"/>
                <w:color w:val="auto"/>
                <w:szCs w:val="21"/>
                <w:u w:val="single"/>
              </w:rPr>
            </w:pPr>
            <w:r w:rsidRPr="0072396F">
              <w:rPr>
                <w:rFonts w:hAnsi="ＭＳ 明朝"/>
                <w:color w:val="auto"/>
                <w:szCs w:val="21"/>
                <w:u w:val="single"/>
              </w:rPr>
              <w:t>・</w:t>
            </w:r>
            <w:r w:rsidR="00F504AC" w:rsidRPr="0072396F">
              <w:rPr>
                <w:rFonts w:hAnsi="ＭＳ 明朝"/>
                <w:color w:val="auto"/>
                <w:szCs w:val="21"/>
                <w:u w:val="single"/>
              </w:rPr>
              <w:t>特定総合効率化計画に記載したこの施設に係る平均荷役時間の目標</w:t>
            </w:r>
            <w:r w:rsidR="00F504AC" w:rsidRPr="0072396F">
              <w:rPr>
                <w:rFonts w:hAnsi="ＭＳ 明朝" w:hint="default"/>
                <w:color w:val="auto"/>
                <w:szCs w:val="21"/>
                <w:u w:val="single"/>
              </w:rPr>
              <w:t xml:space="preserve">  分（※）</w:t>
            </w:r>
          </w:p>
          <w:p w14:paraId="0443DD5D" w14:textId="27A384BC" w:rsidR="00ED5857" w:rsidRPr="0072396F" w:rsidRDefault="003018CD" w:rsidP="00971D5F">
            <w:pPr>
              <w:wordWrap/>
              <w:spacing w:line="280" w:lineRule="exact"/>
              <w:ind w:leftChars="100" w:left="420" w:hangingChars="100" w:hanging="210"/>
              <w:jc w:val="both"/>
              <w:rPr>
                <w:rFonts w:hint="default"/>
                <w:color w:val="auto"/>
                <w:szCs w:val="21"/>
                <w:u w:val="single"/>
              </w:rPr>
            </w:pPr>
            <w:r w:rsidRPr="0072396F">
              <w:rPr>
                <w:rFonts w:hAnsi="ＭＳ 明朝"/>
                <w:color w:val="auto"/>
                <w:szCs w:val="21"/>
                <w:u w:val="single"/>
              </w:rPr>
              <w:t>・</w:t>
            </w:r>
            <w:r w:rsidR="00F504AC" w:rsidRPr="0072396F">
              <w:rPr>
                <w:rFonts w:hAnsi="ＭＳ 明朝"/>
                <w:color w:val="auto"/>
                <w:szCs w:val="21"/>
                <w:u w:val="single"/>
              </w:rPr>
              <w:t>特定総合効率化計画に記載した他の流通業務施設に係る平均荷役時間の実績</w:t>
            </w:r>
            <w:r w:rsidR="00F504AC" w:rsidRPr="0072396F">
              <w:rPr>
                <w:rFonts w:hAnsi="ＭＳ 明朝" w:hint="default"/>
                <w:color w:val="auto"/>
                <w:szCs w:val="21"/>
                <w:u w:val="single"/>
              </w:rPr>
              <w:t xml:space="preserve">  分（※）</w:t>
            </w:r>
          </w:p>
        </w:tc>
      </w:tr>
    </w:tbl>
    <w:p w14:paraId="40640523" w14:textId="77777777" w:rsidR="00ED5857" w:rsidRPr="0072396F" w:rsidRDefault="00ED5857" w:rsidP="00ED5857">
      <w:pPr>
        <w:wordWrap/>
        <w:spacing w:line="240" w:lineRule="exact"/>
        <w:ind w:leftChars="200" w:left="630" w:rightChars="-28" w:right="-59" w:hangingChars="100" w:hanging="210"/>
        <w:jc w:val="right"/>
        <w:rPr>
          <w:rFonts w:hAnsi="ＭＳ 明朝" w:hint="default"/>
          <w:color w:val="auto"/>
          <w:szCs w:val="21"/>
        </w:rPr>
      </w:pPr>
    </w:p>
    <w:p w14:paraId="5825EDE6" w14:textId="77777777" w:rsidR="00ED5857" w:rsidRPr="0072396F" w:rsidRDefault="00ED5857" w:rsidP="00ED5857">
      <w:pPr>
        <w:widowControl/>
        <w:suppressAutoHyphens w:val="0"/>
        <w:wordWrap/>
        <w:textAlignment w:val="auto"/>
        <w:rPr>
          <w:rFonts w:hAnsi="ＭＳ 明朝" w:hint="default"/>
          <w:color w:val="auto"/>
          <w:szCs w:val="21"/>
          <w:u w:val="single"/>
        </w:rPr>
      </w:pPr>
    </w:p>
    <w:p w14:paraId="422476C2" w14:textId="5330AAA3" w:rsidR="00ED5857" w:rsidRPr="0072396F" w:rsidRDefault="00061DC0" w:rsidP="009B5E0C">
      <w:pPr>
        <w:widowControl/>
        <w:suppressAutoHyphens w:val="0"/>
        <w:wordWrap/>
        <w:spacing w:line="276" w:lineRule="auto"/>
        <w:ind w:firstLineChars="100" w:firstLine="210"/>
        <w:textAlignment w:val="auto"/>
        <w:rPr>
          <w:rFonts w:hAnsi="ＭＳ 明朝" w:hint="default"/>
          <w:color w:val="auto"/>
          <w:szCs w:val="21"/>
        </w:rPr>
      </w:pPr>
      <w:r w:rsidRPr="0072396F">
        <w:rPr>
          <w:rFonts w:hAnsi="ＭＳ 明朝"/>
          <w:color w:val="auto"/>
          <w:szCs w:val="21"/>
          <w:u w:val="single"/>
        </w:rPr>
        <w:t>当該年又は事業年度</w:t>
      </w:r>
      <w:r w:rsidR="00A348F4" w:rsidRPr="0072396F">
        <w:rPr>
          <w:rFonts w:hAnsi="ＭＳ 明朝"/>
          <w:color w:val="auto"/>
          <w:szCs w:val="21"/>
          <w:u w:val="single"/>
        </w:rPr>
        <w:t>において生じたこの施設に係る</w:t>
      </w:r>
      <w:r w:rsidR="00ED5857" w:rsidRPr="0072396F">
        <w:rPr>
          <w:rFonts w:hAnsi="ＭＳ 明朝"/>
          <w:color w:val="auto"/>
          <w:szCs w:val="21"/>
          <w:u w:val="single"/>
        </w:rPr>
        <w:t>平均荷待ち時間</w:t>
      </w:r>
      <w:r w:rsidR="009B5E0C" w:rsidRPr="0072396F">
        <w:rPr>
          <w:rFonts w:hAnsi="ＭＳ 明朝"/>
          <w:color w:val="auto"/>
          <w:szCs w:val="21"/>
          <w:u w:val="single"/>
        </w:rPr>
        <w:t>の</w:t>
      </w:r>
      <w:r w:rsidR="00ED5857" w:rsidRPr="0072396F">
        <w:rPr>
          <w:rFonts w:hAnsi="ＭＳ 明朝"/>
          <w:color w:val="auto"/>
          <w:szCs w:val="21"/>
          <w:u w:val="single"/>
        </w:rPr>
        <w:t>算出</w:t>
      </w:r>
    </w:p>
    <w:p w14:paraId="48EA1777" w14:textId="002CB44D" w:rsidR="009B5E0C" w:rsidRPr="0072396F" w:rsidRDefault="00061DC0" w:rsidP="0096757B">
      <w:pPr>
        <w:pStyle w:val="aa"/>
        <w:widowControl/>
        <w:numPr>
          <w:ilvl w:val="0"/>
          <w:numId w:val="2"/>
        </w:numPr>
        <w:suppressAutoHyphens w:val="0"/>
        <w:wordWrap/>
        <w:spacing w:line="276" w:lineRule="auto"/>
        <w:ind w:leftChars="0" w:rightChars="-68" w:right="-143"/>
        <w:textAlignment w:val="auto"/>
        <w:rPr>
          <w:rFonts w:hAnsi="ＭＳ 明朝" w:hint="default"/>
          <w:color w:val="auto"/>
          <w:szCs w:val="21"/>
          <w:u w:val="single"/>
        </w:rPr>
      </w:pPr>
      <w:r w:rsidRPr="0072396F">
        <w:rPr>
          <w:rFonts w:hAnsi="ＭＳ 明朝"/>
          <w:color w:val="auto"/>
          <w:szCs w:val="21"/>
          <w:u w:val="single"/>
        </w:rPr>
        <w:t>当該年又は事業年度</w:t>
      </w:r>
      <w:r w:rsidR="006A1561">
        <w:rPr>
          <w:rFonts w:hAnsi="ＭＳ 明朝"/>
          <w:color w:val="auto"/>
          <w:szCs w:val="21"/>
          <w:u w:val="single"/>
        </w:rPr>
        <w:t>に</w:t>
      </w:r>
      <w:r w:rsidR="00A348F4" w:rsidRPr="0072396F">
        <w:rPr>
          <w:rFonts w:hAnsi="ＭＳ 明朝"/>
          <w:color w:val="auto"/>
          <w:szCs w:val="21"/>
          <w:u w:val="single"/>
        </w:rPr>
        <w:t>おいて生じたこの施設に</w:t>
      </w:r>
      <w:r w:rsidR="00971D5F" w:rsidRPr="0072396F">
        <w:rPr>
          <w:rFonts w:hAnsi="ＭＳ 明朝"/>
          <w:color w:val="auto"/>
          <w:szCs w:val="21"/>
          <w:u w:val="single"/>
        </w:rPr>
        <w:t>係る</w:t>
      </w:r>
      <w:r w:rsidR="009B5E0C" w:rsidRPr="0072396F">
        <w:rPr>
          <w:rFonts w:hAnsi="ＭＳ 明朝" w:hint="default"/>
          <w:color w:val="auto"/>
          <w:szCs w:val="21"/>
          <w:u w:val="single"/>
        </w:rPr>
        <w:t>荷待ち時間の合計</w:t>
      </w:r>
      <w:r w:rsidR="00B71E4B" w:rsidRPr="0072396F">
        <w:rPr>
          <w:rFonts w:hAnsi="ＭＳ 明朝"/>
          <w:color w:val="auto"/>
          <w:szCs w:val="21"/>
          <w:u w:val="single"/>
        </w:rPr>
        <w:t xml:space="preserve">　　　</w:t>
      </w:r>
      <w:r w:rsidR="009B5E0C" w:rsidRPr="0072396F">
        <w:rPr>
          <w:rFonts w:hAnsi="ＭＳ 明朝" w:hint="default"/>
          <w:color w:val="auto"/>
          <w:szCs w:val="21"/>
          <w:u w:val="single"/>
        </w:rPr>
        <w:t>分</w:t>
      </w:r>
    </w:p>
    <w:p w14:paraId="5A8D0DF6" w14:textId="433C73B0" w:rsidR="009B5E0C" w:rsidRPr="0072396F" w:rsidRDefault="009B5E0C" w:rsidP="009B5E0C">
      <w:pPr>
        <w:pStyle w:val="aa"/>
        <w:widowControl/>
        <w:numPr>
          <w:ilvl w:val="0"/>
          <w:numId w:val="2"/>
        </w:numPr>
        <w:suppressAutoHyphens w:val="0"/>
        <w:wordWrap/>
        <w:spacing w:line="276" w:lineRule="auto"/>
        <w:ind w:leftChars="0"/>
        <w:textAlignment w:val="auto"/>
        <w:rPr>
          <w:rFonts w:hAnsi="ＭＳ 明朝" w:hint="default"/>
          <w:color w:val="auto"/>
          <w:szCs w:val="21"/>
          <w:u w:val="single"/>
        </w:rPr>
      </w:pPr>
      <w:r w:rsidRPr="0072396F">
        <w:rPr>
          <w:rFonts w:hAnsi="ＭＳ 明朝" w:hint="default"/>
          <w:color w:val="auto"/>
          <w:szCs w:val="21"/>
          <w:u w:val="single"/>
        </w:rPr>
        <w:t>上記①の荷待ち時間の計算の基礎となった貨物自動車の数</w:t>
      </w:r>
      <w:r w:rsidR="00B71E4B" w:rsidRPr="0072396F">
        <w:rPr>
          <w:rFonts w:hAnsi="ＭＳ 明朝"/>
          <w:color w:val="auto"/>
          <w:szCs w:val="21"/>
          <w:u w:val="single"/>
        </w:rPr>
        <w:t xml:space="preserve">　　　</w:t>
      </w:r>
      <w:r w:rsidRPr="0072396F">
        <w:rPr>
          <w:rFonts w:hAnsi="ＭＳ 明朝" w:hint="default"/>
          <w:color w:val="auto"/>
          <w:szCs w:val="21"/>
          <w:u w:val="single"/>
        </w:rPr>
        <w:t>台</w:t>
      </w:r>
    </w:p>
    <w:p w14:paraId="0BECC107" w14:textId="345ED616" w:rsidR="00ED5857" w:rsidRPr="0072396F" w:rsidRDefault="009B5E0C" w:rsidP="009B5E0C">
      <w:pPr>
        <w:pStyle w:val="aa"/>
        <w:widowControl/>
        <w:numPr>
          <w:ilvl w:val="0"/>
          <w:numId w:val="2"/>
        </w:numPr>
        <w:suppressAutoHyphens w:val="0"/>
        <w:wordWrap/>
        <w:spacing w:line="276" w:lineRule="auto"/>
        <w:ind w:leftChars="0"/>
        <w:textAlignment w:val="auto"/>
        <w:rPr>
          <w:rFonts w:hAnsi="ＭＳ 明朝" w:hint="default"/>
          <w:color w:val="auto"/>
          <w:szCs w:val="21"/>
          <w:u w:val="single"/>
        </w:rPr>
      </w:pPr>
      <w:r w:rsidRPr="0072396F">
        <w:rPr>
          <w:rFonts w:hAnsi="ＭＳ 明朝" w:hint="default"/>
          <w:color w:val="auto"/>
          <w:szCs w:val="21"/>
          <w:u w:val="single"/>
        </w:rPr>
        <w:t>平均荷待ち時間（</w:t>
      </w:r>
      <w:r w:rsidR="00054AFA" w:rsidRPr="0072396F">
        <w:rPr>
          <w:rFonts w:hAnsi="ＭＳ 明朝"/>
          <w:color w:val="auto"/>
          <w:szCs w:val="21"/>
          <w:u w:val="single"/>
        </w:rPr>
        <w:t>①</w:t>
      </w:r>
      <w:r w:rsidRPr="0072396F">
        <w:rPr>
          <w:rFonts w:hAnsi="ＭＳ 明朝" w:hint="default"/>
          <w:color w:val="auto"/>
          <w:szCs w:val="21"/>
          <w:u w:val="single"/>
        </w:rPr>
        <w:t>／②）</w:t>
      </w:r>
      <w:r w:rsidR="00B71E4B" w:rsidRPr="0072396F">
        <w:rPr>
          <w:rFonts w:hAnsi="ＭＳ 明朝"/>
          <w:color w:val="auto"/>
          <w:szCs w:val="21"/>
          <w:u w:val="single"/>
        </w:rPr>
        <w:t xml:space="preserve">　　　</w:t>
      </w:r>
      <w:r w:rsidRPr="0072396F">
        <w:rPr>
          <w:rFonts w:hAnsi="ＭＳ 明朝" w:hint="default"/>
          <w:color w:val="auto"/>
          <w:szCs w:val="21"/>
          <w:u w:val="single"/>
        </w:rPr>
        <w:t>分／台</w:t>
      </w:r>
    </w:p>
    <w:p w14:paraId="14B5E723" w14:textId="77777777" w:rsidR="00ED5857" w:rsidRPr="0072396F" w:rsidRDefault="00ED5857" w:rsidP="00ED5857">
      <w:pPr>
        <w:widowControl/>
        <w:suppressAutoHyphens w:val="0"/>
        <w:wordWrap/>
        <w:spacing w:line="276" w:lineRule="auto"/>
        <w:textAlignment w:val="auto"/>
        <w:rPr>
          <w:rFonts w:hAnsi="ＭＳ 明朝" w:hint="default"/>
          <w:color w:val="auto"/>
          <w:szCs w:val="21"/>
          <w:u w:val="single"/>
        </w:rPr>
      </w:pPr>
    </w:p>
    <w:p w14:paraId="2170E908" w14:textId="77777777" w:rsidR="00ED5857" w:rsidRPr="0072396F" w:rsidRDefault="00ED5857" w:rsidP="00ED5857">
      <w:pPr>
        <w:widowControl/>
        <w:suppressAutoHyphens w:val="0"/>
        <w:wordWrap/>
        <w:spacing w:line="276" w:lineRule="auto"/>
        <w:textAlignment w:val="auto"/>
        <w:rPr>
          <w:rFonts w:hAnsi="ＭＳ 明朝" w:hint="default"/>
          <w:color w:val="auto"/>
          <w:szCs w:val="21"/>
          <w:u w:val="single"/>
        </w:rPr>
      </w:pPr>
    </w:p>
    <w:p w14:paraId="4EAC5598" w14:textId="038C7CF1" w:rsidR="00ED5857" w:rsidRPr="0072396F" w:rsidRDefault="00ED5857" w:rsidP="009B5E0C">
      <w:pPr>
        <w:wordWrap/>
        <w:spacing w:line="276" w:lineRule="auto"/>
        <w:rPr>
          <w:rFonts w:hAnsi="ＭＳ 明朝" w:hint="default"/>
          <w:color w:val="auto"/>
          <w:szCs w:val="21"/>
          <w:u w:val="single"/>
        </w:rPr>
      </w:pPr>
      <w:r w:rsidRPr="0072396F">
        <w:rPr>
          <w:rFonts w:hAnsi="ＭＳ 明朝"/>
          <w:color w:val="auto"/>
          <w:szCs w:val="21"/>
        </w:rPr>
        <w:t xml:space="preserve">　</w:t>
      </w:r>
      <w:r w:rsidR="00061DC0" w:rsidRPr="00CA30AF">
        <w:rPr>
          <w:rFonts w:hAnsi="ＭＳ 明朝"/>
          <w:color w:val="auto"/>
          <w:szCs w:val="21"/>
          <w:u w:val="single"/>
        </w:rPr>
        <w:t>当該年又は事業年度</w:t>
      </w:r>
      <w:r w:rsidR="006A1561" w:rsidRPr="00CA30AF">
        <w:rPr>
          <w:rFonts w:hAnsi="ＭＳ 明朝"/>
          <w:color w:val="auto"/>
          <w:szCs w:val="21"/>
          <w:u w:val="single"/>
        </w:rPr>
        <w:t>に</w:t>
      </w:r>
      <w:r w:rsidR="00A348F4" w:rsidRPr="0072396F">
        <w:rPr>
          <w:rFonts w:hAnsi="ＭＳ 明朝"/>
          <w:color w:val="auto"/>
          <w:szCs w:val="21"/>
          <w:u w:val="single"/>
        </w:rPr>
        <w:t>おいて生じたこの施設に係る</w:t>
      </w:r>
      <w:r w:rsidRPr="0072396F">
        <w:rPr>
          <w:rFonts w:hAnsi="ＭＳ 明朝"/>
          <w:color w:val="auto"/>
          <w:szCs w:val="21"/>
          <w:u w:val="single"/>
        </w:rPr>
        <w:t>平均荷役時間</w:t>
      </w:r>
      <w:r w:rsidR="009B5E0C" w:rsidRPr="0072396F">
        <w:rPr>
          <w:rFonts w:hAnsi="ＭＳ 明朝"/>
          <w:color w:val="auto"/>
          <w:szCs w:val="21"/>
          <w:u w:val="single"/>
        </w:rPr>
        <w:t>の</w:t>
      </w:r>
      <w:r w:rsidRPr="0072396F">
        <w:rPr>
          <w:rFonts w:hAnsi="ＭＳ 明朝"/>
          <w:color w:val="auto"/>
          <w:szCs w:val="21"/>
          <w:u w:val="single"/>
        </w:rPr>
        <w:t>算出</w:t>
      </w:r>
    </w:p>
    <w:p w14:paraId="073475F0" w14:textId="62663F3D" w:rsidR="009B5E0C" w:rsidRPr="0072396F" w:rsidRDefault="00061DC0" w:rsidP="009B5E0C">
      <w:pPr>
        <w:pStyle w:val="aa"/>
        <w:numPr>
          <w:ilvl w:val="0"/>
          <w:numId w:val="3"/>
        </w:numPr>
        <w:wordWrap/>
        <w:spacing w:line="276" w:lineRule="auto"/>
        <w:ind w:leftChars="0"/>
        <w:rPr>
          <w:rFonts w:hAnsi="ＭＳ 明朝" w:hint="default"/>
          <w:color w:val="auto"/>
          <w:szCs w:val="21"/>
          <w:u w:val="single"/>
        </w:rPr>
      </w:pPr>
      <w:r w:rsidRPr="0072396F">
        <w:rPr>
          <w:rFonts w:hAnsi="ＭＳ 明朝"/>
          <w:color w:val="auto"/>
          <w:szCs w:val="21"/>
          <w:u w:val="single"/>
        </w:rPr>
        <w:t>当該年又は事業年度</w:t>
      </w:r>
      <w:r w:rsidR="006A1561">
        <w:rPr>
          <w:rFonts w:hAnsi="ＭＳ 明朝"/>
          <w:color w:val="auto"/>
          <w:szCs w:val="21"/>
          <w:u w:val="single"/>
        </w:rPr>
        <w:t>に</w:t>
      </w:r>
      <w:r w:rsidR="00A348F4" w:rsidRPr="0072396F">
        <w:rPr>
          <w:rFonts w:hAnsi="ＭＳ 明朝"/>
          <w:color w:val="auto"/>
          <w:szCs w:val="21"/>
          <w:u w:val="single"/>
        </w:rPr>
        <w:t>おいて生じたこの施設に</w:t>
      </w:r>
      <w:r w:rsidR="00054AFA" w:rsidRPr="0072396F">
        <w:rPr>
          <w:rFonts w:hAnsi="ＭＳ 明朝"/>
          <w:color w:val="auto"/>
          <w:szCs w:val="21"/>
          <w:u w:val="single"/>
        </w:rPr>
        <w:t>係る</w:t>
      </w:r>
      <w:r w:rsidR="009B5E0C" w:rsidRPr="0072396F">
        <w:rPr>
          <w:rFonts w:hAnsi="ＭＳ 明朝" w:hint="default"/>
          <w:color w:val="auto"/>
          <w:szCs w:val="21"/>
          <w:u w:val="single"/>
        </w:rPr>
        <w:t>荷役時間の合計</w:t>
      </w:r>
      <w:r w:rsidR="00B71E4B" w:rsidRPr="0072396F">
        <w:rPr>
          <w:rFonts w:hAnsi="ＭＳ 明朝"/>
          <w:color w:val="auto"/>
          <w:szCs w:val="21"/>
          <w:u w:val="single"/>
        </w:rPr>
        <w:t xml:space="preserve">　　　</w:t>
      </w:r>
      <w:r w:rsidR="009B5E0C" w:rsidRPr="0072396F">
        <w:rPr>
          <w:rFonts w:hAnsi="ＭＳ 明朝" w:hint="default"/>
          <w:color w:val="auto"/>
          <w:szCs w:val="21"/>
          <w:u w:val="single"/>
        </w:rPr>
        <w:t>分</w:t>
      </w:r>
    </w:p>
    <w:p w14:paraId="34CC71B3" w14:textId="227A8853" w:rsidR="009B5E0C" w:rsidRPr="0072396F" w:rsidRDefault="009B5E0C" w:rsidP="009B5E0C">
      <w:pPr>
        <w:pStyle w:val="aa"/>
        <w:numPr>
          <w:ilvl w:val="0"/>
          <w:numId w:val="3"/>
        </w:numPr>
        <w:wordWrap/>
        <w:spacing w:line="276" w:lineRule="auto"/>
        <w:ind w:leftChars="0"/>
        <w:rPr>
          <w:rFonts w:hAnsi="ＭＳ 明朝" w:hint="default"/>
          <w:color w:val="auto"/>
          <w:szCs w:val="21"/>
          <w:u w:val="single"/>
        </w:rPr>
      </w:pPr>
      <w:r w:rsidRPr="0072396F">
        <w:rPr>
          <w:rFonts w:hAnsi="ＭＳ 明朝" w:hint="default"/>
          <w:color w:val="auto"/>
          <w:szCs w:val="21"/>
          <w:u w:val="single"/>
        </w:rPr>
        <w:t>上記①の荷役時間の計算の基礎となった貨物自動車の数</w:t>
      </w:r>
      <w:r w:rsidR="00B71E4B" w:rsidRPr="0072396F">
        <w:rPr>
          <w:rFonts w:hAnsi="ＭＳ 明朝"/>
          <w:color w:val="auto"/>
          <w:szCs w:val="21"/>
          <w:u w:val="single"/>
        </w:rPr>
        <w:t xml:space="preserve">　　　</w:t>
      </w:r>
      <w:r w:rsidRPr="0072396F">
        <w:rPr>
          <w:rFonts w:hAnsi="ＭＳ 明朝" w:hint="default"/>
          <w:color w:val="auto"/>
          <w:szCs w:val="21"/>
          <w:u w:val="single"/>
        </w:rPr>
        <w:t>台</w:t>
      </w:r>
    </w:p>
    <w:p w14:paraId="75E30889" w14:textId="2F4C0EB4" w:rsidR="009B5E0C" w:rsidRPr="0072396F" w:rsidRDefault="009B5E0C" w:rsidP="009B5E0C">
      <w:pPr>
        <w:pStyle w:val="aa"/>
        <w:numPr>
          <w:ilvl w:val="0"/>
          <w:numId w:val="3"/>
        </w:numPr>
        <w:wordWrap/>
        <w:spacing w:line="276" w:lineRule="auto"/>
        <w:ind w:leftChars="0"/>
        <w:rPr>
          <w:rFonts w:hAnsi="ＭＳ 明朝" w:hint="default"/>
          <w:color w:val="auto"/>
          <w:szCs w:val="21"/>
          <w:u w:val="single"/>
          <w:lang w:eastAsia="zh-TW"/>
        </w:rPr>
      </w:pPr>
      <w:r w:rsidRPr="0072396F">
        <w:rPr>
          <w:rFonts w:hAnsi="ＭＳ 明朝" w:hint="default"/>
          <w:color w:val="auto"/>
          <w:szCs w:val="21"/>
          <w:u w:val="single"/>
          <w:lang w:eastAsia="zh-TW"/>
        </w:rPr>
        <w:t>平均荷役時間（</w:t>
      </w:r>
      <w:r w:rsidR="008B0AEF" w:rsidRPr="0072396F">
        <w:rPr>
          <w:rFonts w:hAnsi="ＭＳ 明朝"/>
          <w:color w:val="auto"/>
          <w:szCs w:val="21"/>
          <w:u w:val="single"/>
          <w:lang w:eastAsia="zh-TW"/>
        </w:rPr>
        <w:t>①</w:t>
      </w:r>
      <w:r w:rsidRPr="0072396F">
        <w:rPr>
          <w:rFonts w:hAnsi="ＭＳ 明朝" w:hint="default"/>
          <w:color w:val="auto"/>
          <w:szCs w:val="21"/>
          <w:u w:val="single"/>
          <w:lang w:eastAsia="zh-TW"/>
        </w:rPr>
        <w:t>／②）　　　分／台</w:t>
      </w:r>
    </w:p>
    <w:p w14:paraId="445C8727" w14:textId="77777777" w:rsidR="00ED5857" w:rsidRPr="0072396F" w:rsidRDefault="00ED5857" w:rsidP="00ED5857">
      <w:pPr>
        <w:widowControl/>
        <w:suppressAutoHyphens w:val="0"/>
        <w:wordWrap/>
        <w:textAlignment w:val="auto"/>
        <w:rPr>
          <w:rFonts w:hAnsi="ＭＳ 明朝" w:hint="default"/>
          <w:color w:val="auto"/>
          <w:szCs w:val="21"/>
          <w:lang w:eastAsia="zh-TW"/>
        </w:rPr>
      </w:pPr>
      <w:r w:rsidRPr="0072396F">
        <w:rPr>
          <w:rFonts w:hAnsi="ＭＳ 明朝"/>
          <w:color w:val="auto"/>
          <w:szCs w:val="21"/>
          <w:lang w:eastAsia="zh-TW"/>
        </w:rPr>
        <w:t xml:space="preserve">　</w:t>
      </w:r>
    </w:p>
    <w:p w14:paraId="5749D27D" w14:textId="45EFD2FA" w:rsidR="00D61DB0" w:rsidRPr="0072396F" w:rsidRDefault="00ED5857" w:rsidP="0010158D">
      <w:pPr>
        <w:widowControl/>
        <w:suppressAutoHyphens w:val="0"/>
        <w:wordWrap/>
        <w:textAlignment w:val="auto"/>
        <w:rPr>
          <w:rFonts w:hAnsi="ＭＳ 明朝" w:hint="default"/>
          <w:color w:val="auto"/>
          <w:szCs w:val="21"/>
        </w:rPr>
      </w:pPr>
      <w:r w:rsidRPr="0072396F">
        <w:rPr>
          <w:rFonts w:hAnsi="ＭＳ 明朝" w:hint="default"/>
          <w:noProof/>
          <w:color w:val="auto"/>
          <w:szCs w:val="21"/>
        </w:rPr>
        <mc:AlternateContent>
          <mc:Choice Requires="wps">
            <w:drawing>
              <wp:anchor distT="0" distB="0" distL="114300" distR="114300" simplePos="0" relativeHeight="251666432" behindDoc="0" locked="0" layoutInCell="1" allowOverlap="1" wp14:anchorId="1C47BB0A" wp14:editId="14157B90">
                <wp:simplePos x="0" y="0"/>
                <wp:positionH relativeFrom="page">
                  <wp:posOffset>664234</wp:posOffset>
                </wp:positionH>
                <wp:positionV relativeFrom="paragraph">
                  <wp:posOffset>441577</wp:posOffset>
                </wp:positionV>
                <wp:extent cx="6314536" cy="2208362"/>
                <wp:effectExtent l="0" t="0" r="0" b="1905"/>
                <wp:wrapNone/>
                <wp:docPr id="6" name="テキスト ボックス 6"/>
                <wp:cNvGraphicFramePr/>
                <a:graphic xmlns:a="http://schemas.openxmlformats.org/drawingml/2006/main">
                  <a:graphicData uri="http://schemas.microsoft.com/office/word/2010/wordprocessingShape">
                    <wps:wsp>
                      <wps:cNvSpPr txBox="1"/>
                      <wps:spPr>
                        <a:xfrm>
                          <a:off x="0" y="0"/>
                          <a:ext cx="6314536" cy="2208362"/>
                        </a:xfrm>
                        <a:prstGeom prst="rect">
                          <a:avLst/>
                        </a:prstGeom>
                        <a:noFill/>
                        <a:ln w="6350">
                          <a:noFill/>
                        </a:ln>
                      </wps:spPr>
                      <wps:txbx>
                        <w:txbxContent>
                          <w:p w14:paraId="16222AFC" w14:textId="77777777" w:rsidR="00ED5857" w:rsidRPr="0072396F" w:rsidRDefault="00ED5857" w:rsidP="00ED5857">
                            <w:pPr>
                              <w:rPr>
                                <w:rFonts w:hint="default"/>
                                <w:color w:val="auto"/>
                                <w:sz w:val="22"/>
                                <w:szCs w:val="21"/>
                              </w:rPr>
                            </w:pPr>
                            <w:r w:rsidRPr="0072396F">
                              <w:rPr>
                                <w:color w:val="auto"/>
                                <w:sz w:val="22"/>
                                <w:szCs w:val="21"/>
                              </w:rPr>
                              <w:t>１</w:t>
                            </w:r>
                            <w:r w:rsidRPr="0072396F">
                              <w:rPr>
                                <w:rFonts w:hint="default"/>
                                <w:color w:val="auto"/>
                                <w:sz w:val="22"/>
                                <w:szCs w:val="21"/>
                              </w:rPr>
                              <w:t>.</w:t>
                            </w:r>
                            <w:r w:rsidRPr="0072396F">
                              <w:rPr>
                                <w:color w:val="auto"/>
                                <w:sz w:val="22"/>
                                <w:szCs w:val="21"/>
                              </w:rPr>
                              <w:t>該当する□欄にレ印を記入する。</w:t>
                            </w:r>
                          </w:p>
                          <w:p w14:paraId="4417A543" w14:textId="1C9EB19A" w:rsidR="009B5E0C" w:rsidRPr="0072396F" w:rsidRDefault="00ED5857" w:rsidP="009B5E0C">
                            <w:pPr>
                              <w:ind w:left="330" w:hangingChars="150" w:hanging="330"/>
                              <w:rPr>
                                <w:rFonts w:hint="default"/>
                                <w:color w:val="auto"/>
                                <w:sz w:val="22"/>
                                <w:szCs w:val="21"/>
                              </w:rPr>
                            </w:pPr>
                            <w:r w:rsidRPr="0072396F">
                              <w:rPr>
                                <w:color w:val="auto"/>
                                <w:sz w:val="22"/>
                                <w:szCs w:val="21"/>
                              </w:rPr>
                              <w:t>２.</w:t>
                            </w:r>
                            <w:r w:rsidR="009B5E0C" w:rsidRPr="0072396F">
                              <w:rPr>
                                <w:rFonts w:hint="default"/>
                                <w:color w:val="auto"/>
                                <w:sz w:val="22"/>
                                <w:szCs w:val="21"/>
                              </w:rPr>
                              <w:t>（</w:t>
                            </w:r>
                            <w:r w:rsidR="009B5E0C" w:rsidRPr="0072396F">
                              <w:rPr>
                                <w:rFonts w:hint="default"/>
                                <w:color w:val="auto"/>
                                <w:sz w:val="22"/>
                                <w:szCs w:val="21"/>
                              </w:rPr>
                              <w:t>※</w:t>
                            </w:r>
                            <w:r w:rsidR="009B5E0C" w:rsidRPr="0072396F">
                              <w:rPr>
                                <w:rFonts w:hint="default"/>
                                <w:color w:val="auto"/>
                                <w:sz w:val="22"/>
                                <w:szCs w:val="21"/>
                              </w:rPr>
                              <w:t>）「</w:t>
                            </w:r>
                            <w:r w:rsidR="00054AFA" w:rsidRPr="0072396F">
                              <w:rPr>
                                <w:color w:val="auto"/>
                                <w:sz w:val="22"/>
                                <w:szCs w:val="21"/>
                              </w:rPr>
                              <w:t>特定総合効率化計画に記載した</w:t>
                            </w:r>
                            <w:r w:rsidR="00A348F4" w:rsidRPr="0072396F">
                              <w:rPr>
                                <w:color w:val="auto"/>
                                <w:sz w:val="22"/>
                                <w:szCs w:val="21"/>
                              </w:rPr>
                              <w:t>この施設</w:t>
                            </w:r>
                            <w:r w:rsidR="00054AFA" w:rsidRPr="0072396F">
                              <w:rPr>
                                <w:color w:val="auto"/>
                                <w:sz w:val="22"/>
                                <w:szCs w:val="21"/>
                              </w:rPr>
                              <w:t>に係る平均荷役時間の目標</w:t>
                            </w:r>
                            <w:r w:rsidR="009B5E0C" w:rsidRPr="0072396F">
                              <w:rPr>
                                <w:rFonts w:hint="default"/>
                                <w:color w:val="auto"/>
                                <w:sz w:val="22"/>
                                <w:szCs w:val="21"/>
                              </w:rPr>
                              <w:t>」及び「</w:t>
                            </w:r>
                            <w:r w:rsidR="00A348F4" w:rsidRPr="0072396F">
                              <w:rPr>
                                <w:color w:val="auto"/>
                                <w:sz w:val="22"/>
                                <w:szCs w:val="21"/>
                              </w:rPr>
                              <w:t>特定総合効率化計画に記載した他の</w:t>
                            </w:r>
                            <w:r w:rsidR="00054AFA" w:rsidRPr="0072396F">
                              <w:rPr>
                                <w:color w:val="auto"/>
                                <w:sz w:val="22"/>
                                <w:szCs w:val="21"/>
                              </w:rPr>
                              <w:t>流通業務施設に係る平均荷役時間</w:t>
                            </w:r>
                            <w:r w:rsidR="00A348F4" w:rsidRPr="0072396F">
                              <w:rPr>
                                <w:color w:val="auto"/>
                                <w:sz w:val="22"/>
                                <w:szCs w:val="21"/>
                              </w:rPr>
                              <w:t>の実績</w:t>
                            </w:r>
                            <w:r w:rsidR="009B5E0C" w:rsidRPr="0072396F">
                              <w:rPr>
                                <w:rFonts w:hint="default"/>
                                <w:color w:val="auto"/>
                                <w:sz w:val="22"/>
                                <w:szCs w:val="21"/>
                              </w:rPr>
                              <w:t>」は、それぞれ総合効率化計画に記載した数値を転記すること。</w:t>
                            </w:r>
                          </w:p>
                          <w:p w14:paraId="6D48E5AA" w14:textId="393F91F2" w:rsidR="00ED5857" w:rsidRPr="0072396F" w:rsidRDefault="00AB1538" w:rsidP="00ED5857">
                            <w:pPr>
                              <w:rPr>
                                <w:rFonts w:hint="default"/>
                                <w:color w:val="auto"/>
                                <w:sz w:val="22"/>
                                <w:szCs w:val="21"/>
                              </w:rPr>
                            </w:pPr>
                            <w:r w:rsidRPr="0072396F">
                              <w:rPr>
                                <w:color w:val="auto"/>
                                <w:sz w:val="22"/>
                                <w:szCs w:val="21"/>
                              </w:rPr>
                              <w:t>３</w:t>
                            </w:r>
                            <w:r w:rsidR="00ED5857" w:rsidRPr="0072396F">
                              <w:rPr>
                                <w:color w:val="auto"/>
                                <w:sz w:val="22"/>
                                <w:szCs w:val="21"/>
                              </w:rPr>
                              <w:t>.算出方法に使用した数値の根拠として、システム等から抽出した資料を添付すること。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7BB0A" id="テキスト ボックス 6" o:spid="_x0000_s1027" type="#_x0000_t202" style="position:absolute;margin-left:52.3pt;margin-top:34.75pt;width:497.2pt;height:173.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" filled="f" stroked="f" strokeweight=".5pt">
                <v:textbox>
                  <w:txbxContent>
                    <w:p w14:paraId="16222AFC" w14:textId="77777777" w:rsidR="00ED5857" w:rsidRPr="0072396F" w:rsidRDefault="00ED5857" w:rsidP="00ED5857">
                      <w:pPr>
                        <w:rPr>
                          <w:rFonts w:hint="default"/>
                          <w:color w:val="auto"/>
                          <w:sz w:val="22"/>
                          <w:szCs w:val="21"/>
                        </w:rPr>
                      </w:pPr>
                      <w:r w:rsidRPr="0072396F">
                        <w:rPr>
                          <w:color w:val="auto"/>
                          <w:sz w:val="22"/>
                          <w:szCs w:val="21"/>
                        </w:rPr>
                        <w:t>１</w:t>
                      </w:r>
                      <w:r w:rsidRPr="0072396F">
                        <w:rPr>
                          <w:rFonts w:hint="default"/>
                          <w:color w:val="auto"/>
                          <w:sz w:val="22"/>
                          <w:szCs w:val="21"/>
                        </w:rPr>
                        <w:t>.</w:t>
                      </w:r>
                      <w:r w:rsidRPr="0072396F">
                        <w:rPr>
                          <w:color w:val="auto"/>
                          <w:sz w:val="22"/>
                          <w:szCs w:val="21"/>
                        </w:rPr>
                        <w:t>該当する□欄にレ印を記入する。</w:t>
                      </w:r>
                    </w:p>
                    <w:p w14:paraId="4417A543" w14:textId="1C9EB19A" w:rsidR="009B5E0C" w:rsidRPr="0072396F" w:rsidRDefault="00ED5857" w:rsidP="009B5E0C">
                      <w:pPr>
                        <w:ind w:left="330" w:hangingChars="150" w:hanging="330"/>
                        <w:rPr>
                          <w:rFonts w:hint="default"/>
                          <w:color w:val="auto"/>
                          <w:sz w:val="22"/>
                          <w:szCs w:val="21"/>
                        </w:rPr>
                      </w:pPr>
                      <w:r w:rsidRPr="0072396F">
                        <w:rPr>
                          <w:color w:val="auto"/>
                          <w:sz w:val="22"/>
                          <w:szCs w:val="21"/>
                        </w:rPr>
                        <w:t>２.</w:t>
                      </w:r>
                      <w:r w:rsidR="009B5E0C" w:rsidRPr="0072396F">
                        <w:rPr>
                          <w:rFonts w:hint="default"/>
                          <w:color w:val="auto"/>
                          <w:sz w:val="22"/>
                          <w:szCs w:val="21"/>
                        </w:rPr>
                        <w:t>（</w:t>
                      </w:r>
                      <w:r w:rsidR="009B5E0C" w:rsidRPr="0072396F">
                        <w:rPr>
                          <w:rFonts w:hint="default"/>
                          <w:color w:val="auto"/>
                          <w:sz w:val="22"/>
                          <w:szCs w:val="21"/>
                        </w:rPr>
                        <w:t>※</w:t>
                      </w:r>
                      <w:r w:rsidR="009B5E0C" w:rsidRPr="0072396F">
                        <w:rPr>
                          <w:rFonts w:hint="default"/>
                          <w:color w:val="auto"/>
                          <w:sz w:val="22"/>
                          <w:szCs w:val="21"/>
                        </w:rPr>
                        <w:t>）「</w:t>
                      </w:r>
                      <w:r w:rsidR="00054AFA" w:rsidRPr="0072396F">
                        <w:rPr>
                          <w:color w:val="auto"/>
                          <w:sz w:val="22"/>
                          <w:szCs w:val="21"/>
                        </w:rPr>
                        <w:t>特定総合効率化計画に記載した</w:t>
                      </w:r>
                      <w:r w:rsidR="00A348F4" w:rsidRPr="0072396F">
                        <w:rPr>
                          <w:color w:val="auto"/>
                          <w:sz w:val="22"/>
                          <w:szCs w:val="21"/>
                        </w:rPr>
                        <w:t>この施設</w:t>
                      </w:r>
                      <w:r w:rsidR="00054AFA" w:rsidRPr="0072396F">
                        <w:rPr>
                          <w:color w:val="auto"/>
                          <w:sz w:val="22"/>
                          <w:szCs w:val="21"/>
                        </w:rPr>
                        <w:t>に係る平均荷役時間の目標</w:t>
                      </w:r>
                      <w:r w:rsidR="009B5E0C" w:rsidRPr="0072396F">
                        <w:rPr>
                          <w:rFonts w:hint="default"/>
                          <w:color w:val="auto"/>
                          <w:sz w:val="22"/>
                          <w:szCs w:val="21"/>
                        </w:rPr>
                        <w:t>」及び「</w:t>
                      </w:r>
                      <w:r w:rsidR="00A348F4" w:rsidRPr="0072396F">
                        <w:rPr>
                          <w:color w:val="auto"/>
                          <w:sz w:val="22"/>
                          <w:szCs w:val="21"/>
                        </w:rPr>
                        <w:t>特定総合効率化計画に記載した他の</w:t>
                      </w:r>
                      <w:r w:rsidR="00054AFA" w:rsidRPr="0072396F">
                        <w:rPr>
                          <w:color w:val="auto"/>
                          <w:sz w:val="22"/>
                          <w:szCs w:val="21"/>
                        </w:rPr>
                        <w:t>流通業務施設に係る平均荷役時間</w:t>
                      </w:r>
                      <w:r w:rsidR="00A348F4" w:rsidRPr="0072396F">
                        <w:rPr>
                          <w:color w:val="auto"/>
                          <w:sz w:val="22"/>
                          <w:szCs w:val="21"/>
                        </w:rPr>
                        <w:t>の実績</w:t>
                      </w:r>
                      <w:r w:rsidR="009B5E0C" w:rsidRPr="0072396F">
                        <w:rPr>
                          <w:rFonts w:hint="default"/>
                          <w:color w:val="auto"/>
                          <w:sz w:val="22"/>
                          <w:szCs w:val="21"/>
                        </w:rPr>
                        <w:t>」は、それぞれ総合効率化計画に記載した数値を転記すること。</w:t>
                      </w:r>
                    </w:p>
                    <w:p w14:paraId="6D48E5AA" w14:textId="393F91F2" w:rsidR="00ED5857" w:rsidRPr="0072396F" w:rsidRDefault="00AB1538" w:rsidP="00ED5857">
                      <w:pPr>
                        <w:rPr>
                          <w:rFonts w:hint="default"/>
                          <w:color w:val="auto"/>
                          <w:sz w:val="22"/>
                          <w:szCs w:val="21"/>
                        </w:rPr>
                      </w:pPr>
                      <w:r w:rsidRPr="0072396F">
                        <w:rPr>
                          <w:color w:val="auto"/>
                          <w:sz w:val="22"/>
                          <w:szCs w:val="21"/>
                        </w:rPr>
                        <w:t>３</w:t>
                      </w:r>
                      <w:r w:rsidR="00ED5857" w:rsidRPr="0072396F">
                        <w:rPr>
                          <w:color w:val="auto"/>
                          <w:sz w:val="22"/>
                          <w:szCs w:val="21"/>
                        </w:rPr>
                        <w:t>.算出方法に使用した数値の根拠として、システム等から抽出した資料を添付すること。</w:t>
                      </w:r>
                    </w:p>
                  </w:txbxContent>
                </v:textbox>
                <w10:wrap anchorx="page"/>
              </v:shape>
            </w:pict>
          </mc:Fallback>
        </mc:AlternateContent>
      </w:r>
    </w:p>
    <w:sectPr w:rsidR="00D61DB0" w:rsidRPr="0072396F" w:rsidSect="003018CD">
      <w:headerReference w:type="default" r:id="rId11"/>
      <w:pgSz w:w="11906" w:h="16838"/>
      <w:pgMar w:top="851" w:right="1134" w:bottom="851"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3573A" w14:textId="77777777" w:rsidR="007757DC" w:rsidRDefault="007757DC">
      <w:pPr>
        <w:rPr>
          <w:rFonts w:hint="default"/>
        </w:rPr>
      </w:pPr>
      <w:r>
        <w:separator/>
      </w:r>
    </w:p>
  </w:endnote>
  <w:endnote w:type="continuationSeparator" w:id="0">
    <w:p w14:paraId="636B75DA" w14:textId="77777777" w:rsidR="007757DC" w:rsidRDefault="007757D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49E35" w14:textId="77777777" w:rsidR="007757DC" w:rsidRDefault="007757DC">
      <w:pPr>
        <w:rPr>
          <w:rFonts w:hint="default"/>
        </w:rPr>
      </w:pPr>
      <w:r>
        <w:separator/>
      </w:r>
    </w:p>
  </w:footnote>
  <w:footnote w:type="continuationSeparator" w:id="0">
    <w:p w14:paraId="2438CAA5" w14:textId="77777777" w:rsidR="007757DC" w:rsidRDefault="007757DC">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9A1F" w14:textId="024EEA3C" w:rsidR="00D61DB0" w:rsidRPr="00546889" w:rsidRDefault="00546889" w:rsidP="00ED5857">
    <w:pPr>
      <w:pStyle w:val="Web"/>
      <w:spacing w:before="0" w:beforeAutospacing="0" w:after="0" w:afterAutospacing="0"/>
      <w:jc w:val="right"/>
      <w:rPr>
        <w:rFonts w:hint="default"/>
      </w:rPr>
    </w:pPr>
    <w:r>
      <w:rPr>
        <w:sz w:val="20"/>
      </w:rPr>
      <w:t xml:space="preserve">　　</w:t>
    </w:r>
    <w:r w:rsidRPr="00546889">
      <w:rPr>
        <w:sz w:val="20"/>
      </w:rPr>
      <w:t xml:space="preserve">　</w:t>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3C6"/>
    <w:multiLevelType w:val="hybridMultilevel"/>
    <w:tmpl w:val="D0306FFC"/>
    <w:lvl w:ilvl="0" w:tplc="3260E604">
      <w:start w:val="10"/>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3D042F"/>
    <w:multiLevelType w:val="hybridMultilevel"/>
    <w:tmpl w:val="A38EF120"/>
    <w:lvl w:ilvl="0" w:tplc="04090011">
      <w:start w:val="1"/>
      <w:numFmt w:val="decimalEnclosedCircle"/>
      <w:lvlText w:val="%1"/>
      <w:lvlJc w:val="left"/>
      <w:pPr>
        <w:ind w:left="920" w:hanging="440"/>
      </w:p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72C963CF"/>
    <w:multiLevelType w:val="hybridMultilevel"/>
    <w:tmpl w:val="01A6AC5A"/>
    <w:lvl w:ilvl="0" w:tplc="04090011">
      <w:start w:val="1"/>
      <w:numFmt w:val="decimalEnclosedCircle"/>
      <w:lvlText w:val="%1"/>
      <w:lvlJc w:val="left"/>
      <w:pPr>
        <w:ind w:left="920" w:hanging="440"/>
      </w:p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16cid:durableId="970285138">
    <w:abstractNumId w:val="0"/>
  </w:num>
  <w:num w:numId="2" w16cid:durableId="744380054">
    <w:abstractNumId w:val="2"/>
  </w:num>
  <w:num w:numId="3" w16cid:durableId="1878538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857"/>
    <w:rsid w:val="00054AFA"/>
    <w:rsid w:val="00061DC0"/>
    <w:rsid w:val="00065D18"/>
    <w:rsid w:val="000E35C6"/>
    <w:rsid w:val="0010158D"/>
    <w:rsid w:val="00104EEC"/>
    <w:rsid w:val="00115550"/>
    <w:rsid w:val="001A4EB5"/>
    <w:rsid w:val="00252A63"/>
    <w:rsid w:val="003018CD"/>
    <w:rsid w:val="003137DC"/>
    <w:rsid w:val="00323445"/>
    <w:rsid w:val="00356CAE"/>
    <w:rsid w:val="00375399"/>
    <w:rsid w:val="00385F93"/>
    <w:rsid w:val="0039295F"/>
    <w:rsid w:val="003B25DA"/>
    <w:rsid w:val="003C0153"/>
    <w:rsid w:val="003C77DE"/>
    <w:rsid w:val="003F0067"/>
    <w:rsid w:val="00443598"/>
    <w:rsid w:val="00474AE7"/>
    <w:rsid w:val="004A081C"/>
    <w:rsid w:val="004A3C1C"/>
    <w:rsid w:val="004B0BBB"/>
    <w:rsid w:val="004B2CD7"/>
    <w:rsid w:val="00503C4F"/>
    <w:rsid w:val="00545C8C"/>
    <w:rsid w:val="00546889"/>
    <w:rsid w:val="005677E2"/>
    <w:rsid w:val="005777F4"/>
    <w:rsid w:val="005D5606"/>
    <w:rsid w:val="006431E1"/>
    <w:rsid w:val="006760A6"/>
    <w:rsid w:val="006A1561"/>
    <w:rsid w:val="006B6303"/>
    <w:rsid w:val="006E0EC1"/>
    <w:rsid w:val="006E2066"/>
    <w:rsid w:val="00720D0A"/>
    <w:rsid w:val="0072396F"/>
    <w:rsid w:val="00742C82"/>
    <w:rsid w:val="0075506D"/>
    <w:rsid w:val="007757DC"/>
    <w:rsid w:val="007A4EB2"/>
    <w:rsid w:val="007D7A2D"/>
    <w:rsid w:val="007F784B"/>
    <w:rsid w:val="00835A0C"/>
    <w:rsid w:val="00837C5A"/>
    <w:rsid w:val="008647DE"/>
    <w:rsid w:val="00876293"/>
    <w:rsid w:val="008804EF"/>
    <w:rsid w:val="00892D38"/>
    <w:rsid w:val="008B0AEF"/>
    <w:rsid w:val="008B4C07"/>
    <w:rsid w:val="008C4A22"/>
    <w:rsid w:val="009166A5"/>
    <w:rsid w:val="00937C71"/>
    <w:rsid w:val="00950A26"/>
    <w:rsid w:val="0096757B"/>
    <w:rsid w:val="00971D5F"/>
    <w:rsid w:val="009815F2"/>
    <w:rsid w:val="009B5E0C"/>
    <w:rsid w:val="00A348F4"/>
    <w:rsid w:val="00A42A61"/>
    <w:rsid w:val="00A85A49"/>
    <w:rsid w:val="00AB1538"/>
    <w:rsid w:val="00AB3C85"/>
    <w:rsid w:val="00AC0F91"/>
    <w:rsid w:val="00AE61D5"/>
    <w:rsid w:val="00AF3576"/>
    <w:rsid w:val="00B07E8F"/>
    <w:rsid w:val="00B15A1B"/>
    <w:rsid w:val="00B462A9"/>
    <w:rsid w:val="00B71E4B"/>
    <w:rsid w:val="00B82683"/>
    <w:rsid w:val="00B96004"/>
    <w:rsid w:val="00BB5E98"/>
    <w:rsid w:val="00BC65AF"/>
    <w:rsid w:val="00BE346B"/>
    <w:rsid w:val="00C2568E"/>
    <w:rsid w:val="00C50685"/>
    <w:rsid w:val="00CA30AF"/>
    <w:rsid w:val="00CB7B21"/>
    <w:rsid w:val="00CC0253"/>
    <w:rsid w:val="00CD3565"/>
    <w:rsid w:val="00CF5B20"/>
    <w:rsid w:val="00CF600A"/>
    <w:rsid w:val="00D52DAB"/>
    <w:rsid w:val="00D61DB0"/>
    <w:rsid w:val="00DA31E0"/>
    <w:rsid w:val="00DB30D3"/>
    <w:rsid w:val="00DD3FA7"/>
    <w:rsid w:val="00DF35EC"/>
    <w:rsid w:val="00E12FE8"/>
    <w:rsid w:val="00E42350"/>
    <w:rsid w:val="00EC5405"/>
    <w:rsid w:val="00ED5857"/>
    <w:rsid w:val="00EE5500"/>
    <w:rsid w:val="00EE7270"/>
    <w:rsid w:val="00EE737F"/>
    <w:rsid w:val="00F07FE3"/>
    <w:rsid w:val="00F1788A"/>
    <w:rsid w:val="00F20324"/>
    <w:rsid w:val="00F504AC"/>
    <w:rsid w:val="00F94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DC5D19"/>
  <w15:chartTrackingRefBased/>
  <w15:docId w15:val="{89C4C934-C0FA-45DE-91DD-93690371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857"/>
    <w:pPr>
      <w:widowControl w:val="0"/>
      <w:suppressAutoHyphens/>
      <w:wordWrap w:val="0"/>
      <w:textAlignment w:val="baseline"/>
    </w:pPr>
    <w:rPr>
      <w:rFonts w:ascii="ＭＳ 明朝" w:eastAsia="ＭＳ 明朝" w:hAnsi="ＭＳ ゴシック" w:cs="ＭＳ ゴシック" w:hint="eastAsia"/>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pPr>
    <w:rPr>
      <w:rFonts w:ascii="ＭＳ Ｐゴシック" w:eastAsia="ＭＳ Ｐゴシック" w:hAnsi="ＭＳ Ｐゴシック"/>
      <w:sz w:val="24"/>
    </w:rPr>
  </w:style>
  <w:style w:type="paragraph" w:styleId="a8">
    <w:name w:val="Body Text Indent"/>
    <w:basedOn w:val="a"/>
    <w:link w:val="a9"/>
    <w:rsid w:val="00ED5857"/>
    <w:pPr>
      <w:suppressAutoHyphens w:val="0"/>
      <w:wordWrap/>
      <w:ind w:firstLineChars="100" w:firstLine="240"/>
      <w:jc w:val="both"/>
      <w:textAlignment w:val="auto"/>
    </w:pPr>
    <w:rPr>
      <w:rFonts w:ascii="ＭＳ ゴシック" w:eastAsia="ＭＳ ゴシック" w:hAnsi="Century" w:cs="Times New Roman" w:hint="default"/>
      <w:color w:val="auto"/>
      <w:kern w:val="2"/>
      <w:sz w:val="24"/>
      <w:szCs w:val="24"/>
    </w:rPr>
  </w:style>
  <w:style w:type="character" w:customStyle="1" w:styleId="a9">
    <w:name w:val="本文インデント (文字)"/>
    <w:basedOn w:val="a0"/>
    <w:link w:val="a8"/>
    <w:rsid w:val="00ED5857"/>
    <w:rPr>
      <w:rFonts w:ascii="ＭＳ ゴシック" w:eastAsia="ＭＳ ゴシック" w:hAnsi="Century"/>
      <w:sz w:val="24"/>
      <w:szCs w:val="24"/>
    </w:rPr>
  </w:style>
  <w:style w:type="paragraph" w:styleId="aa">
    <w:name w:val="List Paragraph"/>
    <w:basedOn w:val="a"/>
    <w:uiPriority w:val="34"/>
    <w:qFormat/>
    <w:rsid w:val="00ED5857"/>
    <w:pPr>
      <w:ind w:leftChars="400" w:left="840"/>
    </w:pPr>
  </w:style>
  <w:style w:type="character" w:styleId="ab">
    <w:name w:val="annotation reference"/>
    <w:basedOn w:val="a0"/>
    <w:uiPriority w:val="99"/>
    <w:semiHidden/>
    <w:unhideWhenUsed/>
    <w:rsid w:val="00474AE7"/>
    <w:rPr>
      <w:sz w:val="18"/>
      <w:szCs w:val="18"/>
    </w:rPr>
  </w:style>
  <w:style w:type="paragraph" w:styleId="ac">
    <w:name w:val="annotation text"/>
    <w:basedOn w:val="a"/>
    <w:link w:val="ad"/>
    <w:uiPriority w:val="99"/>
    <w:unhideWhenUsed/>
    <w:rsid w:val="00474AE7"/>
  </w:style>
  <w:style w:type="character" w:customStyle="1" w:styleId="ad">
    <w:name w:val="コメント文字列 (文字)"/>
    <w:basedOn w:val="a0"/>
    <w:link w:val="ac"/>
    <w:uiPriority w:val="99"/>
    <w:rsid w:val="00474AE7"/>
    <w:rPr>
      <w:rFonts w:ascii="ＭＳ 明朝" w:eastAsia="ＭＳ 明朝" w:hAnsi="ＭＳ ゴシック" w:cs="ＭＳ ゴシック"/>
      <w:color w:val="000000"/>
      <w:kern w:val="0"/>
    </w:rPr>
  </w:style>
  <w:style w:type="paragraph" w:styleId="ae">
    <w:name w:val="annotation subject"/>
    <w:basedOn w:val="ac"/>
    <w:next w:val="ac"/>
    <w:link w:val="af"/>
    <w:uiPriority w:val="99"/>
    <w:semiHidden/>
    <w:unhideWhenUsed/>
    <w:rsid w:val="00474AE7"/>
    <w:rPr>
      <w:b/>
      <w:bCs/>
    </w:rPr>
  </w:style>
  <w:style w:type="character" w:customStyle="1" w:styleId="af">
    <w:name w:val="コメント内容 (文字)"/>
    <w:basedOn w:val="ad"/>
    <w:link w:val="ae"/>
    <w:uiPriority w:val="99"/>
    <w:semiHidden/>
    <w:rsid w:val="00474AE7"/>
    <w:rPr>
      <w:rFonts w:ascii="ＭＳ 明朝" w:eastAsia="ＭＳ 明朝" w:hAnsi="ＭＳ ゴシック" w:cs="ＭＳ ゴシック"/>
      <w:b/>
      <w:bCs/>
      <w:color w:val="000000"/>
      <w:kern w:val="0"/>
    </w:rPr>
  </w:style>
  <w:style w:type="paragraph" w:styleId="af0">
    <w:name w:val="Revision"/>
    <w:hidden/>
    <w:uiPriority w:val="99"/>
    <w:semiHidden/>
    <w:rsid w:val="00F504AC"/>
    <w:rPr>
      <w:rFonts w:ascii="ＭＳ 明朝" w:eastAsia="ＭＳ 明朝" w:hAnsi="ＭＳ ゴシック" w:cs="ＭＳ ゴシック" w:hint="eastAsi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306e29c9267c12305f9f4ee63e841897">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877a29fa05b433ba716958224926e26a"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9761B-D45C-49D3-9C22-5A8021A689D0}">
  <ds:schemaRefs>
    <ds:schemaRef ds:uri="http://schemas.microsoft.com/sharepoint/v3/contenttype/forms"/>
  </ds:schemaRefs>
</ds:datastoreItem>
</file>

<file path=customXml/itemProps2.xml><?xml version="1.0" encoding="utf-8"?>
<ds:datastoreItem xmlns:ds="http://schemas.openxmlformats.org/officeDocument/2006/customXml" ds:itemID="{23FE9BBD-92A3-40F2-9AEF-A368A32E64D6}">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3.xml><?xml version="1.0" encoding="utf-8"?>
<ds:datastoreItem xmlns:ds="http://schemas.openxmlformats.org/officeDocument/2006/customXml" ds:itemID="{BA0A7C5F-759B-486C-BEB1-1F2EE22919B1}">
  <ds:schemaRefs>
    <ds:schemaRef ds:uri="http://schemas.openxmlformats.org/officeDocument/2006/bibliography"/>
  </ds:schemaRefs>
</ds:datastoreItem>
</file>

<file path=customXml/itemProps4.xml><?xml version="1.0" encoding="utf-8"?>
<ds:datastoreItem xmlns:ds="http://schemas.openxmlformats.org/officeDocument/2006/customXml" ds:itemID="{CD04135D-DBB8-40C4-BD8C-F6FA42C43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Words>
  <Characters>747</Characters>
  <DocSecurity>0</DocSecurity>
  <Lines>6</Lines>
  <Paragraphs>1</Paragraphs>
  <ScaleCrop>false</ScaleCrop>
  <LinksUpToDate>false</LinksUpToDate>
  <CharactersWithSpaces>877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0x01010018DF952F95A1584CAE444DB88D8A7ED4</vt:lpwstr>
  </property>
  <property fmtid="{D5CDD505-2E9C-101B-9397-08002B2CF9AE}" pid="3" name="MediaServiceImageTags">
    <vt:lpwstr/>
  </property>
</Properties>
</file>