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D13AF" w14:textId="77777777" w:rsidR="00B443CA" w:rsidRDefault="00B443CA" w:rsidP="00B443CA">
      <w:pPr>
        <w:spacing w:line="340" w:lineRule="exact"/>
        <w:jc w:val="center"/>
        <w:rPr>
          <w:rFonts w:ascii="ＭＳ 明朝" w:hAnsi="ＭＳ 明朝" w:cs="ＭＳ ゴシック"/>
          <w:szCs w:val="21"/>
        </w:rPr>
      </w:pPr>
    </w:p>
    <w:p w14:paraId="4FA3705D" w14:textId="26519926" w:rsidR="00B443CA" w:rsidRPr="00210B0E" w:rsidRDefault="00B443CA" w:rsidP="00B443CA">
      <w:pPr>
        <w:spacing w:line="340" w:lineRule="exact"/>
        <w:jc w:val="center"/>
        <w:rPr>
          <w:rFonts w:ascii="ＭＳ 明朝" w:hAnsi="ＭＳ 明朝" w:cs="ＭＳ ゴシック"/>
          <w:szCs w:val="21"/>
        </w:rPr>
      </w:pPr>
      <w:r w:rsidRPr="00210B0E">
        <w:rPr>
          <w:rFonts w:ascii="ＭＳ 明朝" w:hAnsi="ＭＳ 明朝" w:cs="ＭＳ ゴシック" w:hint="eastAsia"/>
          <w:szCs w:val="21"/>
        </w:rPr>
        <w:t>ワーク・ライフ・バランス等の推進に関する指標について適合状況</w:t>
      </w:r>
    </w:p>
    <w:p w14:paraId="4C1A86D0" w14:textId="77777777" w:rsidR="00B443CA" w:rsidRPr="00210B0E" w:rsidRDefault="00B443CA" w:rsidP="00B443CA">
      <w:pPr>
        <w:spacing w:line="340" w:lineRule="exact"/>
        <w:rPr>
          <w:rFonts w:ascii="ＭＳ 明朝" w:hAnsi="ＭＳ 明朝" w:cs="ＭＳ ゴシック"/>
          <w:szCs w:val="21"/>
        </w:rPr>
      </w:pPr>
    </w:p>
    <w:p w14:paraId="30B2AA09" w14:textId="77777777" w:rsidR="00B443CA" w:rsidRDefault="00B443CA" w:rsidP="00B443CA">
      <w:pPr>
        <w:spacing w:line="340" w:lineRule="exac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※１～３の全項目について、該当するものに○を付けること。</w:t>
      </w:r>
    </w:p>
    <w:p w14:paraId="5131F841" w14:textId="77777777" w:rsidR="00B443CA" w:rsidRDefault="00B443CA" w:rsidP="00B443CA">
      <w:pPr>
        <w:spacing w:line="340" w:lineRule="exact"/>
        <w:ind w:left="210" w:hangingChars="100" w:hanging="210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※それぞれ、該当することを証明する書類（認定通知書の写し・一般事業主行動計画策定・変更届（都道府県労働局の受領印付）の写し）を添付すること。</w:t>
      </w:r>
    </w:p>
    <w:p w14:paraId="050DBF6A" w14:textId="77777777" w:rsidR="00B443CA" w:rsidRDefault="00B443CA" w:rsidP="00B443CA">
      <w:pPr>
        <w:spacing w:line="340" w:lineRule="exact"/>
        <w:ind w:left="210" w:hangingChars="100" w:hanging="210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※「ワーク・ライフ・バランス等の推進に関する外国法人の確認事務取扱要綱」第２条に規定する同要綱の対象となる外国法人については、それぞれ、該当することを証明する書類（内閣府男女共同参画局長による認定等相当確認通知書の写し）を添付すること。</w:t>
      </w:r>
    </w:p>
    <w:p w14:paraId="7B750B43" w14:textId="77777777" w:rsidR="00B443CA" w:rsidRDefault="00B443CA" w:rsidP="00B443CA">
      <w:pPr>
        <w:spacing w:line="340" w:lineRule="exact"/>
        <w:ind w:left="210" w:hangingChars="100" w:hanging="210"/>
        <w:rPr>
          <w:rFonts w:ascii="ＭＳ 明朝" w:hAnsi="ＭＳ 明朝" w:cs="ＭＳ ゴシック"/>
          <w:szCs w:val="21"/>
        </w:rPr>
      </w:pPr>
    </w:p>
    <w:p w14:paraId="543E0DAA" w14:textId="77777777" w:rsidR="00B443CA" w:rsidRDefault="00B443CA" w:rsidP="00B443CA">
      <w:pPr>
        <w:spacing w:line="340" w:lineRule="exact"/>
        <w:ind w:firstLineChars="100" w:firstLine="246"/>
        <w:rPr>
          <w:rFonts w:ascii="ＭＳ ゴシック" w:eastAsia="ＭＳ ゴシック" w:hAnsi="ＭＳ ゴシック"/>
          <w:spacing w:val="18"/>
          <w:szCs w:val="21"/>
          <w:u w:val="single"/>
        </w:rPr>
      </w:pPr>
      <w:r>
        <w:rPr>
          <w:rFonts w:ascii="ＭＳ ゴシック" w:eastAsia="ＭＳ ゴシック" w:hAnsi="ＭＳ ゴシック" w:hint="eastAsia"/>
          <w:spacing w:val="18"/>
          <w:szCs w:val="21"/>
          <w:u w:val="single"/>
        </w:rPr>
        <w:t>１．女性の職業生活における活躍の推進に関する法律に基づく認定等</w:t>
      </w:r>
    </w:p>
    <w:p w14:paraId="6B9F0434" w14:textId="77777777" w:rsidR="00B443CA" w:rsidRPr="00A169F8" w:rsidRDefault="00B443CA" w:rsidP="00B443CA">
      <w:pPr>
        <w:spacing w:line="340" w:lineRule="exact"/>
        <w:ind w:firstLineChars="173" w:firstLine="426"/>
        <w:rPr>
          <w:rFonts w:ascii="ＭＳ ゴシック" w:eastAsia="ＭＳ ゴシック" w:hAnsi="ＭＳ ゴシック"/>
          <w:spacing w:val="18"/>
          <w:szCs w:val="21"/>
          <w:u w:val="single"/>
        </w:rPr>
      </w:pPr>
      <w:r>
        <w:rPr>
          <w:rFonts w:ascii="ＭＳ 明朝" w:hAnsi="ＭＳ 明朝" w:hint="eastAsia"/>
          <w:spacing w:val="18"/>
          <w:szCs w:val="21"/>
        </w:rPr>
        <w:t>○プラチナえるぼしの認定を取得している。</w:t>
      </w:r>
    </w:p>
    <w:p w14:paraId="4E7129BD" w14:textId="77777777" w:rsidR="00B443CA" w:rsidRDefault="00B443CA" w:rsidP="00B443CA">
      <w:pPr>
        <w:spacing w:line="340" w:lineRule="exact"/>
        <w:ind w:left="738" w:hangingChars="300" w:hanging="738"/>
        <w:jc w:val="right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【　該当する　・　該当しない　】</w:t>
      </w:r>
    </w:p>
    <w:p w14:paraId="665B1265" w14:textId="77777777" w:rsidR="00B443CA" w:rsidRDefault="00B443CA" w:rsidP="00B443CA">
      <w:pPr>
        <w:spacing w:line="340" w:lineRule="exact"/>
        <w:ind w:leftChars="203" w:left="566" w:hangingChars="57" w:hanging="140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○えるぼし３段階目の認定を取得しており、かつ、「評価項目３：労働時間等の働き方」の基準を満たしている。</w:t>
      </w:r>
    </w:p>
    <w:p w14:paraId="4EDDAB9F" w14:textId="77777777" w:rsidR="00B443CA" w:rsidRDefault="00B443CA" w:rsidP="00B443CA">
      <w:pPr>
        <w:spacing w:line="340" w:lineRule="exact"/>
        <w:jc w:val="right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【　該当する　・　該当しない　】</w:t>
      </w:r>
    </w:p>
    <w:p w14:paraId="290DC110" w14:textId="77777777" w:rsidR="00B443CA" w:rsidRDefault="00B443CA" w:rsidP="00B443CA">
      <w:pPr>
        <w:spacing w:line="340" w:lineRule="exact"/>
        <w:ind w:leftChars="203" w:left="566" w:hangingChars="57" w:hanging="140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○えるぼし２段階目の認定を取得しており、かつ、「評価項目３：労働時間等の働き方」の基準を満たしている。</w:t>
      </w:r>
    </w:p>
    <w:p w14:paraId="0FB45589" w14:textId="77777777" w:rsidR="00B443CA" w:rsidRDefault="00B443CA" w:rsidP="00B443CA">
      <w:pPr>
        <w:spacing w:line="340" w:lineRule="exact"/>
        <w:jc w:val="right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【　該当する　・　該当しない　】</w:t>
      </w:r>
    </w:p>
    <w:p w14:paraId="144230A1" w14:textId="77777777" w:rsidR="00B443CA" w:rsidRDefault="00B443CA" w:rsidP="00B443CA">
      <w:pPr>
        <w:spacing w:line="340" w:lineRule="exact"/>
        <w:ind w:leftChars="203" w:left="566" w:hangingChars="57" w:hanging="140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○えるぼし１段階目の認定を取得しており、かつ、「評価項目３：労働時間等の働き方」の基準を満たしている。</w:t>
      </w:r>
    </w:p>
    <w:p w14:paraId="4A504B62" w14:textId="77777777" w:rsidR="00B443CA" w:rsidRDefault="00B443CA" w:rsidP="00B443CA">
      <w:pPr>
        <w:spacing w:line="340" w:lineRule="exact"/>
        <w:jc w:val="right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【　該当する　・　該当しない　】</w:t>
      </w:r>
    </w:p>
    <w:p w14:paraId="0568BF9A" w14:textId="77777777" w:rsidR="00B443CA" w:rsidRDefault="00B443CA" w:rsidP="00B443CA">
      <w:pPr>
        <w:spacing w:line="340" w:lineRule="exact"/>
        <w:ind w:leftChars="202" w:left="562" w:hangingChars="56" w:hanging="138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○一般事業主行動計画（計画期間が満了していないものに限る。）を策定・届出をしており、かつ、常時雇用する労働者が100人以下である。</w:t>
      </w:r>
    </w:p>
    <w:p w14:paraId="1E8B37FC" w14:textId="77777777" w:rsidR="00B443CA" w:rsidRDefault="00B443CA" w:rsidP="00B443CA">
      <w:pPr>
        <w:spacing w:line="340" w:lineRule="exact"/>
        <w:jc w:val="right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【　該当する　・　該当しない　】</w:t>
      </w:r>
    </w:p>
    <w:p w14:paraId="5DEF8B7F" w14:textId="77777777" w:rsidR="00B443CA" w:rsidRDefault="00B443CA" w:rsidP="00B443CA">
      <w:pPr>
        <w:spacing w:line="340" w:lineRule="exact"/>
        <w:rPr>
          <w:rFonts w:ascii="ＭＳ ゴシック" w:eastAsia="ＭＳ ゴシック" w:hAnsi="ＭＳ ゴシック"/>
          <w:spacing w:val="18"/>
          <w:szCs w:val="21"/>
        </w:rPr>
      </w:pPr>
      <w:r>
        <w:rPr>
          <w:rFonts w:ascii="ＭＳ ゴシック" w:eastAsia="ＭＳ ゴシック" w:hAnsi="ＭＳ ゴシック" w:hint="eastAsia"/>
          <w:spacing w:val="18"/>
          <w:szCs w:val="21"/>
        </w:rPr>
        <w:t xml:space="preserve">　</w:t>
      </w:r>
    </w:p>
    <w:p w14:paraId="49C775E1" w14:textId="77777777" w:rsidR="00B443CA" w:rsidRDefault="00B443CA" w:rsidP="00B443CA">
      <w:pPr>
        <w:spacing w:line="340" w:lineRule="exact"/>
        <w:ind w:firstLineChars="100" w:firstLine="246"/>
        <w:rPr>
          <w:rFonts w:ascii="ＭＳ ゴシック" w:eastAsia="ＭＳ ゴシック" w:hAnsi="ＭＳ ゴシック"/>
          <w:spacing w:val="18"/>
          <w:szCs w:val="21"/>
          <w:u w:val="single"/>
        </w:rPr>
      </w:pPr>
      <w:r>
        <w:rPr>
          <w:rFonts w:ascii="ＭＳ ゴシック" w:eastAsia="ＭＳ ゴシック" w:hAnsi="ＭＳ ゴシック" w:hint="eastAsia"/>
          <w:spacing w:val="18"/>
          <w:szCs w:val="21"/>
          <w:u w:val="single"/>
        </w:rPr>
        <w:t>２．次世代育成支援対策推進法に基づく認定等</w:t>
      </w:r>
    </w:p>
    <w:p w14:paraId="0402246A" w14:textId="77777777" w:rsidR="00B443CA" w:rsidRDefault="00B443CA" w:rsidP="00B443CA">
      <w:pPr>
        <w:spacing w:line="340" w:lineRule="exact"/>
        <w:ind w:firstLineChars="173" w:firstLine="426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○「プラチナくるみん認定」を取得している。</w:t>
      </w:r>
    </w:p>
    <w:p w14:paraId="613BAAA8" w14:textId="77777777" w:rsidR="00B443CA" w:rsidRPr="00EE1D76" w:rsidRDefault="00B443CA" w:rsidP="00B443CA">
      <w:pPr>
        <w:spacing w:line="340" w:lineRule="exact"/>
        <w:jc w:val="right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【　該当する　・　該当しない　】</w:t>
      </w:r>
    </w:p>
    <w:p w14:paraId="490ED90E" w14:textId="77777777" w:rsidR="00B443CA" w:rsidRDefault="00B443CA" w:rsidP="00B443CA">
      <w:pPr>
        <w:spacing w:line="340" w:lineRule="exact"/>
        <w:ind w:firstLineChars="173" w:firstLine="426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○「くるみん認定」（令和７年４月１日以降の基準）を取得している。</w:t>
      </w:r>
    </w:p>
    <w:p w14:paraId="59A9C8BF" w14:textId="77777777" w:rsidR="00B443CA" w:rsidRDefault="00B443CA" w:rsidP="00B443CA">
      <w:pPr>
        <w:spacing w:line="340" w:lineRule="exact"/>
        <w:jc w:val="right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【　該当する　・　該当しない　】</w:t>
      </w:r>
    </w:p>
    <w:p w14:paraId="61873F58" w14:textId="77777777" w:rsidR="00B443CA" w:rsidRDefault="00B443CA" w:rsidP="00B443CA">
      <w:pPr>
        <w:spacing w:line="340" w:lineRule="exact"/>
        <w:ind w:leftChars="201" w:left="565" w:hangingChars="58" w:hanging="143"/>
        <w:rPr>
          <w:rFonts w:ascii="ＭＳ 明朝" w:hAnsi="ＭＳ 明朝"/>
          <w:spacing w:val="18"/>
          <w:szCs w:val="21"/>
        </w:rPr>
      </w:pPr>
      <w:bookmarkStart w:id="0" w:name="_Hlk204268480"/>
      <w:r>
        <w:rPr>
          <w:rFonts w:ascii="ＭＳ 明朝" w:hAnsi="ＭＳ 明朝" w:hint="eastAsia"/>
          <w:spacing w:val="18"/>
          <w:szCs w:val="21"/>
        </w:rPr>
        <w:t>○「くるみん認定」（令和４年４月１日～令和７年３月31日までの基準）を取得している。</w:t>
      </w:r>
    </w:p>
    <w:p w14:paraId="1C960BC1" w14:textId="77777777" w:rsidR="00B443CA" w:rsidRDefault="00B443CA" w:rsidP="00B443CA">
      <w:pPr>
        <w:spacing w:line="340" w:lineRule="exact"/>
        <w:jc w:val="right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【　該当する　・　該当しない　】</w:t>
      </w:r>
    </w:p>
    <w:p w14:paraId="434DBD76" w14:textId="77777777" w:rsidR="00B443CA" w:rsidRDefault="00B443CA" w:rsidP="00B443CA">
      <w:pPr>
        <w:spacing w:line="340" w:lineRule="exact"/>
        <w:ind w:firstLineChars="173" w:firstLine="426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○「トライくるみん認定」（令和７年４月１日以降の基準）を取得している。</w:t>
      </w:r>
    </w:p>
    <w:p w14:paraId="186A233F" w14:textId="77777777" w:rsidR="00B443CA" w:rsidRDefault="00B443CA" w:rsidP="00B443CA">
      <w:pPr>
        <w:spacing w:line="340" w:lineRule="exact"/>
        <w:jc w:val="right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【　該当する　・　該当しない　】</w:t>
      </w:r>
    </w:p>
    <w:p w14:paraId="3AD6F763" w14:textId="77777777" w:rsidR="00B443CA" w:rsidRDefault="00B443CA" w:rsidP="00B443CA">
      <w:pPr>
        <w:spacing w:line="340" w:lineRule="exact"/>
        <w:ind w:leftChars="201" w:left="565" w:hangingChars="58" w:hanging="143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○「くるみん認定」（平成29年４月１日～令和４年３月31日までの基準）を取得している。</w:t>
      </w:r>
    </w:p>
    <w:p w14:paraId="63DD6016" w14:textId="77777777" w:rsidR="00B443CA" w:rsidRDefault="00B443CA" w:rsidP="00B443CA">
      <w:pPr>
        <w:spacing w:line="340" w:lineRule="exact"/>
        <w:jc w:val="right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【　該当する　・　該当しない　】</w:t>
      </w:r>
    </w:p>
    <w:bookmarkEnd w:id="0"/>
    <w:p w14:paraId="3EBC2500" w14:textId="77777777" w:rsidR="00B443CA" w:rsidRDefault="00B443CA" w:rsidP="00B443CA">
      <w:pPr>
        <w:spacing w:line="340" w:lineRule="exact"/>
        <w:ind w:leftChars="201" w:left="565" w:hangingChars="58" w:hanging="143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○「トライくるみん認定」（令和４年４月１日～令和７年３月31日までの基準）を取得している。</w:t>
      </w:r>
    </w:p>
    <w:p w14:paraId="52E45840" w14:textId="77777777" w:rsidR="00B443CA" w:rsidRDefault="00B443CA" w:rsidP="00B443CA">
      <w:pPr>
        <w:spacing w:line="340" w:lineRule="exact"/>
        <w:jc w:val="right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lastRenderedPageBreak/>
        <w:t>【　該当する　・　該当しない　】</w:t>
      </w:r>
    </w:p>
    <w:p w14:paraId="1D1A74A1" w14:textId="77777777" w:rsidR="00B443CA" w:rsidRDefault="00B443CA" w:rsidP="00B443CA">
      <w:pPr>
        <w:spacing w:line="340" w:lineRule="exact"/>
        <w:ind w:leftChars="202" w:left="734" w:hangingChars="126" w:hanging="310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○「くるみん認定」（平成29年３月31日までの基準）を取得している。</w:t>
      </w:r>
    </w:p>
    <w:p w14:paraId="1AF9151D" w14:textId="77777777" w:rsidR="00B443CA" w:rsidRDefault="00B443CA" w:rsidP="00B443CA">
      <w:pPr>
        <w:spacing w:line="340" w:lineRule="exact"/>
        <w:jc w:val="right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【　該当する　・　該当しない　】</w:t>
      </w:r>
    </w:p>
    <w:p w14:paraId="60ABBE18" w14:textId="77777777" w:rsidR="00B443CA" w:rsidRDefault="00B443CA" w:rsidP="00B443CA">
      <w:pPr>
        <w:spacing w:line="340" w:lineRule="exact"/>
        <w:ind w:leftChars="202" w:left="562" w:hangingChars="56" w:hanging="138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○一般事業主行動計画（計画期間が満了していないものに限る。）を令和７年４月１日以後に策定又は変更しており、かつ、常時雇用する労働者が100人以下である。</w:t>
      </w:r>
    </w:p>
    <w:p w14:paraId="37A88047" w14:textId="77777777" w:rsidR="00B443CA" w:rsidRDefault="00B443CA" w:rsidP="00B443CA">
      <w:pPr>
        <w:spacing w:line="340" w:lineRule="exact"/>
        <w:jc w:val="right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【　該当する　・　該当しない　】</w:t>
      </w:r>
    </w:p>
    <w:p w14:paraId="564DEA4D" w14:textId="77777777" w:rsidR="00B443CA" w:rsidRPr="00247408" w:rsidRDefault="00B443CA" w:rsidP="00B443CA">
      <w:pPr>
        <w:spacing w:line="340" w:lineRule="exact"/>
        <w:rPr>
          <w:rFonts w:ascii="ＭＳ ゴシック" w:eastAsia="ＭＳ ゴシック" w:hAnsi="ＭＳ ゴシック"/>
          <w:spacing w:val="18"/>
          <w:szCs w:val="21"/>
        </w:rPr>
      </w:pPr>
    </w:p>
    <w:p w14:paraId="062262E5" w14:textId="77777777" w:rsidR="00B443CA" w:rsidRDefault="00B443CA" w:rsidP="00B443CA">
      <w:pPr>
        <w:spacing w:line="340" w:lineRule="exact"/>
        <w:ind w:firstLineChars="100" w:firstLine="246"/>
        <w:rPr>
          <w:rFonts w:ascii="ＭＳ ゴシック" w:eastAsia="ＭＳ ゴシック" w:hAnsi="ＭＳ ゴシック"/>
          <w:spacing w:val="18"/>
          <w:szCs w:val="21"/>
          <w:u w:val="single"/>
        </w:rPr>
      </w:pPr>
      <w:r>
        <w:rPr>
          <w:rFonts w:ascii="ＭＳ ゴシック" w:eastAsia="ＭＳ ゴシック" w:hAnsi="ＭＳ ゴシック" w:hint="eastAsia"/>
          <w:spacing w:val="18"/>
          <w:szCs w:val="21"/>
          <w:u w:val="single"/>
        </w:rPr>
        <w:t>３．若者雇用促進法に基づく認定</w:t>
      </w:r>
    </w:p>
    <w:p w14:paraId="70389347" w14:textId="77777777" w:rsidR="00B443CA" w:rsidRDefault="00B443CA" w:rsidP="00B443CA">
      <w:pPr>
        <w:spacing w:line="340" w:lineRule="exact"/>
        <w:ind w:leftChars="202" w:left="734" w:hangingChars="126" w:hanging="310"/>
        <w:rPr>
          <w:rFonts w:ascii="ＭＳ 明朝" w:hAnsi="ＭＳ 明朝"/>
          <w:spacing w:val="18"/>
          <w:szCs w:val="21"/>
        </w:rPr>
      </w:pPr>
      <w:r>
        <w:rPr>
          <w:rFonts w:ascii="ＭＳ 明朝" w:hAnsi="ＭＳ 明朝" w:hint="eastAsia"/>
          <w:spacing w:val="18"/>
          <w:szCs w:val="21"/>
        </w:rPr>
        <w:t>○「ユースエール認定」を取得している。</w:t>
      </w:r>
    </w:p>
    <w:p w14:paraId="4576EB73" w14:textId="77777777" w:rsidR="00B443CA" w:rsidRDefault="00B443CA" w:rsidP="00B443CA">
      <w:pPr>
        <w:jc w:val="right"/>
        <w:rPr>
          <w:rFonts w:ascii="ＭＳ ゴシック" w:eastAsia="ＭＳ ゴシック" w:hAnsi="ＭＳ ゴシック"/>
        </w:rPr>
      </w:pPr>
      <w:r>
        <w:rPr>
          <w:rFonts w:ascii="ＭＳ 明朝" w:hAnsi="ＭＳ 明朝" w:hint="eastAsia"/>
          <w:spacing w:val="18"/>
          <w:szCs w:val="21"/>
        </w:rPr>
        <w:t>【　該当する　・　該当しない　】</w:t>
      </w:r>
    </w:p>
    <w:p w14:paraId="099FA742" w14:textId="77777777" w:rsidR="00D61DB0" w:rsidRPr="00B443CA" w:rsidRDefault="00D61DB0"/>
    <w:sectPr w:rsidR="00D61DB0" w:rsidRPr="00B443CA" w:rsidSect="00937C71">
      <w:headerReference w:type="default" r:id="rId6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778B3" w14:textId="77777777" w:rsidR="00FD3878" w:rsidRDefault="00FD3878">
      <w:r>
        <w:separator/>
      </w:r>
    </w:p>
  </w:endnote>
  <w:endnote w:type="continuationSeparator" w:id="0">
    <w:p w14:paraId="184CA717" w14:textId="77777777" w:rsidR="00FD3878" w:rsidRDefault="00FD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1456B" w14:textId="77777777" w:rsidR="00FD3878" w:rsidRDefault="00FD3878">
      <w:r>
        <w:separator/>
      </w:r>
    </w:p>
  </w:footnote>
  <w:footnote w:type="continuationSeparator" w:id="0">
    <w:p w14:paraId="6E2B80EE" w14:textId="77777777" w:rsidR="00FD3878" w:rsidRDefault="00FD3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6FD26" w14:textId="33CE6DA5" w:rsidR="00D61DB0" w:rsidRPr="004F194C" w:rsidRDefault="00546889" w:rsidP="004F194C">
    <w:pPr>
      <w:pStyle w:val="Web"/>
      <w:wordWrap w:val="0"/>
      <w:spacing w:before="0" w:beforeAutospacing="0" w:after="0" w:afterAutospacing="0"/>
      <w:jc w:val="right"/>
      <w:rPr>
        <w:rFonts w:hint="eastAsia"/>
        <w:sz w:val="22"/>
      </w:rPr>
    </w:pPr>
    <w:r>
      <w:rPr>
        <w:rFonts w:hint="eastAsia"/>
        <w:sz w:val="20"/>
      </w:rPr>
      <w:t xml:space="preserve">　　</w:t>
    </w:r>
    <w:r w:rsidRPr="00546889">
      <w:rPr>
        <w:rFonts w:hint="eastAsia"/>
        <w:sz w:val="20"/>
      </w:rPr>
      <w:t xml:space="preserve">　</w:t>
    </w:r>
    <w:r>
      <w:rPr>
        <w:rFonts w:hint="eastAsia"/>
        <w:sz w:val="20"/>
      </w:rPr>
      <w:t xml:space="preserve">　</w:t>
    </w:r>
    <w:r>
      <w:rPr>
        <w:sz w:val="20"/>
      </w:rPr>
      <w:t xml:space="preserve">　</w:t>
    </w:r>
    <w:r w:rsidR="003B25DA" w:rsidRPr="00546889">
      <w:rPr>
        <w:rFonts w:hint="eastAsia"/>
        <w:sz w:val="20"/>
      </w:rPr>
      <w:t>【</w:t>
    </w:r>
    <w:r w:rsidR="004F194C">
      <w:rPr>
        <w:rFonts w:hint="eastAsia"/>
        <w:sz w:val="20"/>
      </w:rPr>
      <w:t>様式３</w:t>
    </w:r>
    <w:r w:rsidR="003B25DA" w:rsidRPr="00546889">
      <w:rPr>
        <w:rFonts w:hint="eastAsia"/>
        <w:sz w:val="20"/>
      </w:rPr>
      <w:t xml:space="preserve">】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3CA"/>
    <w:rsid w:val="00252A63"/>
    <w:rsid w:val="00356CAE"/>
    <w:rsid w:val="00385F93"/>
    <w:rsid w:val="003B25DA"/>
    <w:rsid w:val="004F194C"/>
    <w:rsid w:val="00546889"/>
    <w:rsid w:val="005677E2"/>
    <w:rsid w:val="006610B4"/>
    <w:rsid w:val="008B4C07"/>
    <w:rsid w:val="0093616D"/>
    <w:rsid w:val="00937C71"/>
    <w:rsid w:val="009A1CB1"/>
    <w:rsid w:val="00B443CA"/>
    <w:rsid w:val="00D61DB0"/>
    <w:rsid w:val="00DA1C77"/>
    <w:rsid w:val="00E12FE8"/>
    <w:rsid w:val="00E91F1C"/>
    <w:rsid w:val="00FD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00EF7"/>
  <w15:chartTrackingRefBased/>
  <w15:docId w15:val="{E04D4E9A-4122-4D93-A322-79CDFBBA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3CA"/>
    <w:pPr>
      <w:widowControl w:val="0"/>
      <w:textAlignment w:val="baseline"/>
    </w:pPr>
    <w:rPr>
      <w:rFonts w:ascii="Century" w:eastAsia="ＭＳ 明朝" w:hAnsi="Century"/>
      <w:color w:val="000000"/>
      <w:kern w:val="0"/>
    </w:rPr>
  </w:style>
  <w:style w:type="paragraph" w:styleId="1">
    <w:name w:val="heading 1"/>
    <w:basedOn w:val="a"/>
    <w:next w:val="a"/>
    <w:link w:val="10"/>
    <w:uiPriority w:val="9"/>
    <w:qFormat/>
    <w:rsid w:val="00B443CA"/>
    <w:pPr>
      <w:keepNext/>
      <w:keepLines/>
      <w:spacing w:before="280" w:after="80"/>
      <w:jc w:val="both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3CA"/>
    <w:pPr>
      <w:keepNext/>
      <w:keepLines/>
      <w:spacing w:before="160" w:after="80"/>
      <w:jc w:val="both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3CA"/>
    <w:pPr>
      <w:keepNext/>
      <w:keepLines/>
      <w:spacing w:before="160" w:after="80"/>
      <w:jc w:val="both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3CA"/>
    <w:pPr>
      <w:keepNext/>
      <w:keepLines/>
      <w:spacing w:before="80" w:after="40"/>
      <w:jc w:val="both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43CA"/>
    <w:pPr>
      <w:keepNext/>
      <w:keepLines/>
      <w:spacing w:before="80" w:after="40"/>
      <w:ind w:leftChars="100" w:left="100"/>
      <w:jc w:val="both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3CA"/>
    <w:pPr>
      <w:keepNext/>
      <w:keepLines/>
      <w:spacing w:before="80" w:after="40"/>
      <w:ind w:leftChars="200" w:left="200"/>
      <w:jc w:val="both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3CA"/>
    <w:pPr>
      <w:keepNext/>
      <w:keepLines/>
      <w:spacing w:before="80" w:after="40"/>
      <w:ind w:leftChars="300" w:left="300"/>
      <w:jc w:val="both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43CA"/>
    <w:pPr>
      <w:keepNext/>
      <w:keepLines/>
      <w:spacing w:before="80" w:after="40"/>
      <w:ind w:leftChars="400" w:left="400"/>
      <w:jc w:val="both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43CA"/>
    <w:pPr>
      <w:keepNext/>
      <w:keepLines/>
      <w:spacing w:before="80" w:after="40"/>
      <w:ind w:leftChars="500" w:left="500"/>
      <w:jc w:val="both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  <w:jc w:val="both"/>
      <w:textAlignment w:val="auto"/>
    </w:pPr>
    <w:rPr>
      <w:rFonts w:asciiTheme="minorHAnsi" w:eastAsiaTheme="minorEastAsia" w:hAnsiTheme="minorHAnsi"/>
      <w:color w:val="auto"/>
      <w:kern w:val="2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  <w:jc w:val="both"/>
      <w:textAlignment w:val="auto"/>
    </w:pPr>
    <w:rPr>
      <w:rFonts w:asciiTheme="minorHAnsi" w:eastAsiaTheme="minorEastAsia" w:hAnsiTheme="minorHAnsi"/>
      <w:color w:val="auto"/>
      <w:kern w:val="2"/>
    </w:r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textAlignment w:val="auto"/>
    </w:pPr>
    <w:rPr>
      <w:rFonts w:ascii="ＭＳ Ｐゴシック" w:eastAsia="ＭＳ Ｐゴシック" w:hAnsi="ＭＳ Ｐゴシック"/>
      <w:color w:val="auto"/>
      <w:sz w:val="24"/>
    </w:rPr>
  </w:style>
  <w:style w:type="character" w:customStyle="1" w:styleId="10">
    <w:name w:val="見出し 1 (文字)"/>
    <w:basedOn w:val="a0"/>
    <w:link w:val="1"/>
    <w:uiPriority w:val="9"/>
    <w:rsid w:val="00B443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43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43C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443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43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43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43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43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43CA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B443CA"/>
    <w:pPr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B44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B443CA"/>
    <w:pPr>
      <w:numPr>
        <w:ilvl w:val="1"/>
      </w:numPr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B443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B443CA"/>
    <w:pPr>
      <w:spacing w:before="160" w:after="160"/>
      <w:jc w:val="center"/>
      <w:textAlignment w:val="auto"/>
    </w:pPr>
    <w:rPr>
      <w:rFonts w:asciiTheme="minorHAnsi" w:eastAsiaTheme="minorEastAsia" w:hAnsiTheme="minorHAnsi"/>
      <w:i/>
      <w:iCs/>
      <w:color w:val="404040" w:themeColor="text1" w:themeTint="BF"/>
      <w:kern w:val="2"/>
    </w:rPr>
  </w:style>
  <w:style w:type="character" w:customStyle="1" w:styleId="ad">
    <w:name w:val="引用文 (文字)"/>
    <w:basedOn w:val="a0"/>
    <w:link w:val="ac"/>
    <w:uiPriority w:val="29"/>
    <w:rsid w:val="00B443CA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B443CA"/>
    <w:pPr>
      <w:ind w:left="720"/>
      <w:contextualSpacing/>
      <w:jc w:val="both"/>
      <w:textAlignment w:val="auto"/>
    </w:pPr>
    <w:rPr>
      <w:rFonts w:asciiTheme="minorHAnsi" w:eastAsiaTheme="minorEastAsia" w:hAnsiTheme="minorHAnsi"/>
      <w:color w:val="auto"/>
      <w:kern w:val="2"/>
    </w:rPr>
  </w:style>
  <w:style w:type="character" w:styleId="21">
    <w:name w:val="Intense Emphasis"/>
    <w:basedOn w:val="a0"/>
    <w:uiPriority w:val="21"/>
    <w:qFormat/>
    <w:rsid w:val="00B443CA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43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/>
      <w:i/>
      <w:iCs/>
      <w:color w:val="365F91" w:themeColor="accent1" w:themeShade="BF"/>
      <w:kern w:val="2"/>
    </w:rPr>
  </w:style>
  <w:style w:type="character" w:customStyle="1" w:styleId="23">
    <w:name w:val="引用文 2 (文字)"/>
    <w:basedOn w:val="a0"/>
    <w:link w:val="22"/>
    <w:uiPriority w:val="30"/>
    <w:rsid w:val="00B443CA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B443C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991</Characters>
  <DocSecurity>0</DocSecurity>
  <Lines>8</Lines>
  <Paragraphs>2</Paragraphs>
  <ScaleCrop>false</ScaleCrop>
  <LinksUpToDate>false</LinksUpToDate>
  <CharactersWithSpaces>1162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