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F5" w:rsidRPr="00394B46" w:rsidRDefault="00D41F07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新モビリティサービス事業計画策定支援事業</w:t>
      </w:r>
    </w:p>
    <w:p w:rsidR="00BB3FF5" w:rsidRPr="00394B46" w:rsidRDefault="00D41F07" w:rsidP="00394B46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公 募 申 請 書</w:t>
      </w:r>
    </w:p>
    <w:p w:rsidR="00BB3FF5" w:rsidRPr="00394B46" w:rsidRDefault="00D41F07">
      <w:pPr>
        <w:jc w:val="right"/>
        <w:rPr>
          <w:rFonts w:asciiTheme="majorEastAsia" w:eastAsiaTheme="majorEastAsia" w:hAnsiTheme="majorEastAsia"/>
        </w:rPr>
      </w:pPr>
      <w:r w:rsidRPr="00394B46">
        <w:rPr>
          <w:rFonts w:asciiTheme="majorEastAsia" w:eastAsiaTheme="majorEastAsia" w:hAnsiTheme="majorEastAsia" w:hint="eastAsia"/>
        </w:rPr>
        <w:t>2021年　月　日作成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947"/>
        <w:gridCol w:w="5198"/>
      </w:tblGrid>
      <w:tr w:rsidR="00BB3FF5" w:rsidRPr="00394B46" w:rsidTr="00394B46">
        <w:trPr>
          <w:trHeight w:val="313"/>
        </w:trPr>
        <w:tc>
          <w:tcPr>
            <w:tcW w:w="1886" w:type="dxa"/>
            <w:shd w:val="clear" w:color="auto" w:fill="D9E2F3" w:themeFill="accent5" w:themeFillTint="33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１．申請者の</w:t>
            </w:r>
            <w:r w:rsidRPr="00394B46"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２．申請者の連絡先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所在地：　〒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000-0000　○○市××区△△1-2-3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担当部課（部署）：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連絡先（連絡先担当者名）：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○○○○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ＦＡＸ：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E-mail：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abcdef@･･･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 w:rsidP="00394B4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３．新モビリティサービス事業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計画の作成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当該計画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主体は単独（申請者のみで作成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  <w:p w:rsidR="00BB3FF5" w:rsidRPr="00394B46" w:rsidRDefault="00D41F07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（申請者以外の事業者等と共同で作成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単独　　・　　共同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（共同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の場合）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共同作成者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を記載下さい</w:t>
            </w:r>
          </w:p>
        </w:tc>
      </w:tr>
      <w:tr w:rsidR="00BB3FF5" w:rsidRPr="00394B46" w:rsidTr="00394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（例）○○株式会社、○○市</w:t>
            </w:r>
            <w:r w:rsidR="002833FC"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　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2833FC" w:rsidRPr="00394B46" w:rsidRDefault="002833FC" w:rsidP="00394B46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４．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新モビリティサービス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協議会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法定協議会（新モビリティサービス協議会）</w:t>
            </w:r>
            <w:r w:rsidR="002833FC" w:rsidRPr="00394B46">
              <w:rPr>
                <w:rFonts w:asciiTheme="majorEastAsia" w:eastAsiaTheme="majorEastAsia" w:hAnsiTheme="majorEastAsia" w:hint="eastAsia"/>
                <w:szCs w:val="21"/>
              </w:rPr>
              <w:t>の設定意向（予定を含む）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設定意向あり　　・　　設定意向なし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2833FC" w:rsidP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（意向ありの場合）協議会等の体制について記載ください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組織名（団体名）</w:t>
            </w:r>
          </w:p>
        </w:tc>
        <w:tc>
          <w:tcPr>
            <w:tcW w:w="5198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○○市</w:t>
            </w:r>
          </w:p>
        </w:tc>
        <w:tc>
          <w:tcPr>
            <w:tcW w:w="5198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全体調整、発注契約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/>
                <w:i/>
                <w:color w:val="000000" w:themeColor="dark1"/>
                <w:kern w:val="24"/>
                <w:sz w:val="21"/>
                <w:szCs w:val="21"/>
              </w:rPr>
              <w:t>NPO</w:t>
            </w: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法人　××××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企画立案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△△交通株式会社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乗合バスの運行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株式会社○○○○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オンデマンド交通の運行者</w:t>
            </w:r>
          </w:p>
        </w:tc>
      </w:tr>
      <w:tr w:rsidR="002833FC" w:rsidRPr="00394B46" w:rsidTr="00D41F07">
        <w:trPr>
          <w:trHeight w:val="115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５．新モビリティサービス事業内容</w:t>
            </w:r>
          </w:p>
        </w:tc>
      </w:tr>
      <w:tr w:rsidR="002833FC" w:rsidRPr="00394B46" w:rsidTr="00D41F07">
        <w:trPr>
          <w:trHeight w:val="2934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１．新モビリティサービス事業を実施する区域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（例）○県○市　○○地域、○○路線沿線　等</w:t>
            </w:r>
          </w:p>
          <w:p w:rsidR="00D41F07" w:rsidRPr="00394B46" w:rsidRDefault="00D41F07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２．新モビリティサービス事業の目標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（例）交通空白地での輸送資源の確保、アプリによるシームレスな移動環境の整備　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３．新モビリティサービス事業の概要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※計画を策定する事業の内容について記載（計画策定予定の事業名称、提供するサービス内容等）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４．新モビリティサービス事業の実施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予定</w:t>
            </w: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時期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（例）令和４年○月～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※様式自由・別紙でも可</w:t>
            </w:r>
          </w:p>
          <w:p w:rsidR="00394B46" w:rsidRPr="00394B46" w:rsidRDefault="00394B46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33FC" w:rsidRPr="00394B46" w:rsidTr="00D41F07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lastRenderedPageBreak/>
              <w:t>６．計画策定に要する見込経費</w:t>
            </w:r>
          </w:p>
        </w:tc>
      </w:tr>
      <w:tr w:rsidR="002833FC" w:rsidRPr="00394B46" w:rsidTr="00D41F07">
        <w:trPr>
          <w:trHeight w:val="3914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１．全体額</w:t>
            </w:r>
            <w:r w:rsidRPr="00394B4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94B46">
              <w:rPr>
                <w:rFonts w:asciiTheme="majorEastAsia" w:eastAsiaTheme="majorEastAsia" w:hAnsiTheme="majorEastAsia" w:hint="eastAsia"/>
                <w:i/>
              </w:rPr>
              <w:t xml:space="preserve">○○○　</w:t>
            </w:r>
            <w:r w:rsidRPr="00394B46">
              <w:rPr>
                <w:rFonts w:asciiTheme="majorEastAsia" w:eastAsiaTheme="majorEastAsia" w:hAnsiTheme="majorEastAsia" w:hint="eastAsia"/>
              </w:rPr>
              <w:t>千円</w:t>
            </w: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２．補助対象経費</w:t>
            </w:r>
          </w:p>
          <w:tbl>
            <w:tblPr>
              <w:tblStyle w:val="af5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23"/>
              <w:gridCol w:w="1642"/>
              <w:gridCol w:w="1722"/>
              <w:gridCol w:w="1562"/>
              <w:gridCol w:w="1561"/>
            </w:tblGrid>
            <w:tr w:rsidR="002833FC" w:rsidRPr="00394B46" w:rsidTr="002833FC">
              <w:tc>
                <w:tcPr>
                  <w:tcW w:w="127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項目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実施事項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実施費用</w:t>
                  </w:r>
                </w:p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（千円）</w:t>
                  </w: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国庫補助要望額（千円）</w:t>
                  </w: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実施主体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備考</w:t>
                  </w:r>
                </w:p>
              </w:tc>
            </w:tr>
            <w:tr w:rsidR="002833FC" w:rsidRPr="00394B46" w:rsidTr="002833FC">
              <w:trPr>
                <w:trHeight w:val="360"/>
              </w:trPr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①計画策定のための調査に要する経費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○○協議会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会場費等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地域のデータ収集・分析の費用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文献調査・交通量調査等</w:t>
                  </w:r>
                </w:p>
              </w:tc>
            </w:tr>
            <w:tr w:rsidR="002833FC" w:rsidRPr="00394B46" w:rsidTr="002833FC">
              <w:trPr>
                <w:trHeight w:val="47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②計画の達成状況等の評価に要する経費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効果検証のための調査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</w:rPr>
                    <w:t xml:space="preserve"> </w:t>
                  </w:r>
                </w:p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会場費等</w:t>
                  </w:r>
                </w:p>
              </w:tc>
            </w:tr>
            <w:tr w:rsidR="002833FC" w:rsidRPr="00394B46" w:rsidTr="00D41F07">
              <w:trPr>
                <w:trHeight w:val="50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D41F07" w:rsidRPr="00394B46" w:rsidTr="00394B46">
              <w:trPr>
                <w:trHeight w:val="279"/>
              </w:trPr>
              <w:tc>
                <w:tcPr>
                  <w:tcW w:w="1271" w:type="dxa"/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合計</w:t>
                  </w:r>
                </w:p>
              </w:tc>
              <w:tc>
                <w:tcPr>
                  <w:tcW w:w="2023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1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94ACE" w:rsidRPr="00394B46" w:rsidRDefault="00994ACE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※補助対象経費に関連する実施事項について記載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※備考には実施事項が対象経費に当たるか分かるよう、具体的な実施内容を記載</w:t>
            </w:r>
          </w:p>
          <w:p w:rsidR="002833FC" w:rsidRPr="00394B46" w:rsidRDefault="002833FC" w:rsidP="00994ACE">
            <w:pPr>
              <w:rPr>
                <w:rFonts w:asciiTheme="majorEastAsia" w:eastAsiaTheme="majorEastAsia" w:hAnsiTheme="majorEastAsia"/>
              </w:rPr>
            </w:pPr>
          </w:p>
        </w:tc>
      </w:tr>
      <w:tr w:rsidR="002833FC" w:rsidRPr="00394B46" w:rsidTr="00D41F07">
        <w:tc>
          <w:tcPr>
            <w:tcW w:w="1886" w:type="dxa"/>
            <w:shd w:val="clear" w:color="auto" w:fill="D9E2F3" w:themeFill="accent5" w:themeFillTint="33"/>
          </w:tcPr>
          <w:p w:rsidR="002833FC" w:rsidRPr="00394B46" w:rsidRDefault="002833FC" w:rsidP="00D41F07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７．計画策定期間</w:t>
            </w: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 w:rsidP="002833FC">
            <w:pPr>
              <w:ind w:left="395" w:hangingChars="188" w:hanging="395"/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（例）令和3年○月～○月</w:t>
            </w:r>
          </w:p>
        </w:tc>
      </w:tr>
      <w:tr w:rsidR="002833FC" w:rsidRPr="00394B46" w:rsidTr="00D41F07"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８．計画策定の工程等</w:t>
            </w:r>
          </w:p>
        </w:tc>
      </w:tr>
      <w:tr w:rsidR="002833FC" w:rsidRPr="00394B46" w:rsidTr="00394B46">
        <w:trPr>
          <w:trHeight w:val="4669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6"/>
            </w:tblGrid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 w:val="restart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165" w:type="dxa"/>
                  <w:gridSpan w:val="9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2021年</w:t>
                  </w:r>
                </w:p>
              </w:tc>
              <w:tc>
                <w:tcPr>
                  <w:tcW w:w="2056" w:type="dxa"/>
                  <w:gridSpan w:val="3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2022年</w:t>
                  </w:r>
                </w:p>
              </w:tc>
            </w:tr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4月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5月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6月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7月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8月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9月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10月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12月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2月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3月</w:t>
                  </w:r>
                </w:p>
              </w:tc>
            </w:tr>
            <w:tr w:rsidR="002833FC" w:rsidRPr="00394B46" w:rsidTr="00394B46">
              <w:trPr>
                <w:trHeight w:val="381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hidden="0" allowOverlap="1" wp14:anchorId="5ED83FD0" wp14:editId="2914FA03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419100" cy="0"/>
                            <wp:effectExtent l="0" t="36195" r="29210" b="46355"/>
                            <wp:wrapNone/>
                            <wp:docPr id="1026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91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AADB84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4.85pt;margin-top:6.7pt;width:33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交通量調査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hidden="0" allowOverlap="1" wp14:anchorId="24C80AB3" wp14:editId="294F450D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E4C6C8" id="直線矢印コネクタ 7" o:spid="_x0000_s1026" type="#_x0000_t32" style="position:absolute;left:0;text-align:left;margin-left:-5.35pt;margin-top:8.45pt;width:67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rPr>
                <w:trHeight w:val="1070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アンケート調査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利用者アンケート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hidden="0" allowOverlap="1" wp14:anchorId="6118DD43" wp14:editId="11ED2F81">
                            <wp:simplePos x="0" y="0"/>
                            <wp:positionH relativeFrom="column">
                              <wp:posOffset>-503555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8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FCEEF37" id="直線矢印コネクタ 4" o:spid="_x0000_s1026" type="#_x0000_t32" style="position:absolute;left:0;text-align:left;margin-left:-39.65pt;margin-top:7.7pt;width:67.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hidden="0" allowOverlap="1" wp14:anchorId="53442B5F" wp14:editId="7940CE99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9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C6D72B" id="直線矢印コネクタ 6" o:spid="_x0000_s1026" type="#_x0000_t32" style="position:absolute;left:0;text-align:left;margin-left:27.65pt;margin-top:7.2pt;width:67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住民アンケート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hidden="0" allowOverlap="1" wp14:anchorId="4642C3C9" wp14:editId="0A5DC7C5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30" name="直線矢印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E484439" id="直線矢印コネクタ 8" o:spid="_x0000_s1026" type="#_x0000_t32" style="position:absolute;left:0;text-align:left;margin-left:-4.35pt;margin-top:6.7pt;width:67.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394B46" w:rsidRDefault="00394B46" w:rsidP="002833FC">
            <w:pPr>
              <w:rPr>
                <w:rFonts w:asciiTheme="majorEastAsia" w:eastAsiaTheme="majorEastAsia" w:hAnsiTheme="majorEastAsia"/>
                <w:i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※様式自由・別紙でも可</w:t>
            </w:r>
          </w:p>
        </w:tc>
      </w:tr>
      <w:tr w:rsidR="002833FC" w:rsidRPr="00394B46" w:rsidTr="00D41F07">
        <w:trPr>
          <w:trHeight w:val="406"/>
        </w:trPr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994ACE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９</w:t>
            </w:r>
            <w:r w:rsidR="002833FC" w:rsidRPr="00394B46">
              <w:rPr>
                <w:rFonts w:asciiTheme="majorEastAsia" w:eastAsiaTheme="majorEastAsia" w:hAnsiTheme="majorEastAsia" w:hint="eastAsia"/>
              </w:rPr>
              <w:t>．備考</w:t>
            </w:r>
          </w:p>
        </w:tc>
      </w:tr>
      <w:tr w:rsidR="002833FC" w:rsidRPr="00394B46" w:rsidTr="00394B46">
        <w:trPr>
          <w:trHeight w:val="558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※同内容に、国、自治体の補助金を重複して受けようとしている場合には、当該補助金の事業名等を記載</w:t>
            </w:r>
          </w:p>
        </w:tc>
      </w:tr>
    </w:tbl>
    <w:p w:rsidR="00BB3FF5" w:rsidRPr="00270AD0" w:rsidRDefault="00D41F07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270AD0">
        <w:rPr>
          <w:rFonts w:asciiTheme="majorEastAsia" w:eastAsiaTheme="majorEastAsia" w:hAnsiTheme="majorEastAsia" w:hint="eastAsia"/>
          <w:sz w:val="24"/>
          <w:szCs w:val="24"/>
        </w:rPr>
        <w:lastRenderedPageBreak/>
        <w:t>※斜体の注意書き・記入例は、申請書に書き込む必要はありません。</w:t>
      </w:r>
    </w:p>
    <w:p w:rsidR="00BB3FF5" w:rsidRPr="00270AD0" w:rsidRDefault="00D41F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270AD0">
        <w:rPr>
          <w:rFonts w:asciiTheme="majorEastAsia" w:eastAsiaTheme="majorEastAsia" w:hAnsiTheme="majorEastAsia" w:hint="eastAsia"/>
          <w:sz w:val="24"/>
          <w:szCs w:val="24"/>
        </w:rPr>
        <w:t>※全ての項目を記入の上、提出して下さい。</w:t>
      </w:r>
    </w:p>
    <w:p w:rsidR="00270AD0" w:rsidRPr="00270AD0" w:rsidRDefault="00D41F07" w:rsidP="00270AD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70AD0">
        <w:rPr>
          <w:rFonts w:asciiTheme="majorEastAsia" w:eastAsiaTheme="majorEastAsia" w:hAnsiTheme="majorEastAsia" w:hint="eastAsia"/>
          <w:sz w:val="24"/>
          <w:szCs w:val="24"/>
        </w:rPr>
        <w:t>※金額は税抜きで記入して下さい。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【補助対象事業者】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申請主体は、新モビリティサービス事業を実施しようとする者であれば可能だが、地域公共交通活性化再生法に基づく新モビリティサービス協議会を経て策定することが望ましい。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【補助率】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最大１／２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</w:t>
      </w:r>
      <w:r w:rsidRPr="00270AD0">
        <w:rPr>
          <w:rFonts w:asciiTheme="majorEastAsia" w:eastAsiaTheme="majorEastAsia" w:hAnsiTheme="majorEastAsia" w:hint="eastAsia"/>
          <w:color w:val="FF0000"/>
          <w:sz w:val="24"/>
        </w:rPr>
        <w:t>予算の範囲内での補助であり、補助額が申請額を下回る可能性があることに留意すること。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【補助対象経費】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計画策定のための調査に要する経費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（協議会開催等の事務費、地域のデータ収集・分析の費用、住民・利用者アンケートの実施費用、専門家の招聘費用、地域住民への啓発事業、短期間の実証調査のための費用等）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計画の達成状況等の評価に要する経費</w:t>
      </w:r>
    </w:p>
    <w:p w:rsidR="00BB3FF5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（効果検証のための調査や満足度調査等のフォローアップ調査費、協議会開催、ワークショップ開催等に要する事務費）</w:t>
      </w:r>
    </w:p>
    <w:p w:rsidR="00270AD0" w:rsidRDefault="00270AD0">
      <w:pPr>
        <w:pStyle w:val="a9"/>
        <w:widowControl/>
        <w:ind w:leftChars="0" w:left="360"/>
        <w:jc w:val="left"/>
        <w:rPr>
          <w:rFonts w:asciiTheme="majorEastAsia" w:eastAsiaTheme="majorEastAsia" w:hAnsiTheme="majorEastAsia" w:hint="eastAsia"/>
          <w:sz w:val="24"/>
        </w:rPr>
      </w:pPr>
    </w:p>
    <w:p w:rsidR="00270AD0" w:rsidRPr="00270AD0" w:rsidRDefault="00270AD0" w:rsidP="00270AD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70AD0">
        <w:rPr>
          <w:rFonts w:ascii="ＭＳ ゴシック" w:eastAsia="ＭＳ ゴシック" w:hAnsi="ＭＳ ゴシック" w:cs="ＭＳ ゴシック" w:hint="eastAsia"/>
          <w:color w:val="FF0000"/>
          <w:sz w:val="24"/>
          <w:szCs w:val="24"/>
          <w:shd w:val="clear" w:color="auto" w:fill="FFFFFF"/>
        </w:rPr>
        <w:t>※</w:t>
      </w:r>
      <w:r w:rsidRPr="00270AD0">
        <w:rPr>
          <w:rFonts w:ascii="Segoe UI" w:hAnsi="Segoe UI" w:cs="Segoe UI"/>
          <w:color w:val="FF0000"/>
          <w:sz w:val="24"/>
          <w:szCs w:val="24"/>
          <w:shd w:val="clear" w:color="auto" w:fill="FFFFFF"/>
        </w:rPr>
        <w:t>補助対象経費及び国費補助要望額については、過去の実績や、見積り金額等を元にして、根拠のある金額を記載してください。また、内示前に根拠をお聞きする場合があります。</w:t>
      </w:r>
    </w:p>
    <w:p w:rsidR="00270AD0" w:rsidRPr="00270AD0" w:rsidRDefault="00270AD0" w:rsidP="00270AD0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sectPr w:rsidR="00270AD0" w:rsidRPr="00270AD0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BD" w:rsidRDefault="00D41F07">
      <w:r>
        <w:separator/>
      </w:r>
    </w:p>
  </w:endnote>
  <w:endnote w:type="continuationSeparator" w:id="0">
    <w:p w:rsidR="00D572BD" w:rsidRDefault="00D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166952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70AD0">
          <w:rPr>
            <w:noProof/>
          </w:rPr>
          <w:t>3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315807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BD" w:rsidRDefault="00D41F07">
      <w:r>
        <w:separator/>
      </w:r>
    </w:p>
  </w:footnote>
  <w:footnote w:type="continuationSeparator" w:id="0">
    <w:p w:rsidR="00D572BD" w:rsidRDefault="00D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F5" w:rsidRDefault="00D41F07">
    <w:pPr>
      <w:pStyle w:val="a3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8BE7728"/>
    <w:lvl w:ilvl="0" w:tplc="F3CE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B3FF5"/>
    <w:rsid w:val="00270AD0"/>
    <w:rsid w:val="002833FC"/>
    <w:rsid w:val="00394B46"/>
    <w:rsid w:val="00583A21"/>
    <w:rsid w:val="00994ACE"/>
    <w:rsid w:val="00BB3FF5"/>
    <w:rsid w:val="00D41F07"/>
    <w:rsid w:val="00D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B1ACA"/>
  <w15:chartTrackingRefBased/>
  <w15:docId w15:val="{ABDF575F-A5F7-4DC8-9BDD-772C0C5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subject"/>
    <w:basedOn w:val="ac"/>
    <w:next w:val="ac"/>
    <w:link w:val="af0"/>
    <w:semiHidden/>
    <w:rPr>
      <w:b/>
    </w:rPr>
  </w:style>
  <w:style w:type="character" w:customStyle="1" w:styleId="af0">
    <w:name w:val="コメント内容 (文字)"/>
    <w:basedOn w:val="ad"/>
    <w:link w:val="af"/>
    <w:rPr>
      <w:b/>
      <w:kern w:val="2"/>
      <w:sz w:val="21"/>
    </w:rPr>
  </w:style>
  <w:style w:type="paragraph" w:styleId="af1">
    <w:name w:val="caption"/>
    <w:basedOn w:val="a"/>
    <w:next w:val="a"/>
    <w:semiHidden/>
    <w:qFormat/>
    <w:rPr>
      <w:rFonts w:asciiTheme="minorHAnsi" w:eastAsiaTheme="minorEastAsia" w:hAnsiTheme="minorHAnsi"/>
      <w:b/>
    </w:r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 募 申 請 書</vt:lpstr>
    </vt:vector>
  </TitlesOfParts>
  <Company>国土交通省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creator>行政情報化推進課</dc:creator>
  <cp:lastModifiedBy>ㅤ</cp:lastModifiedBy>
  <cp:revision>106</cp:revision>
  <cp:lastPrinted>2020-06-30T00:31:00Z</cp:lastPrinted>
  <dcterms:created xsi:type="dcterms:W3CDTF">2020-06-27T15:17:00Z</dcterms:created>
  <dcterms:modified xsi:type="dcterms:W3CDTF">2021-10-22T07:01:00Z</dcterms:modified>
</cp:coreProperties>
</file>