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b/>
          <w:sz w:val="21"/>
        </w:rPr>
        <w:t>破壊と再生</w:t>
      </w:r>
    </w:p>
    <w:p>
      <w:pPr/>
    </w:p>
    <w:p>
      <w:pPr/>
      <w:r>
        <w:rPr>
          <w:rFonts w:ascii="Meiryo UI" w:hAnsi="Meiryo UI" w:eastAsia="Meiryo UI"/>
        </w:rPr>
        <w:t>火山の噴火が危険で、とてつもなく破壊的であることは言うまでもありません。とりわけ、溶岩または火砕流（超高温ガスの雲や火山性物質）が火口から噴出すると、その通り道にある全ての草木や花を焼き尽くしてしまいます。また、火道付近の地温の上昇は根系にダメージを与え、その地域の植物相に害をもたらします。樽前山（左上）のような近年も活発な火山を見ると、このエリアの地面がどれほど焼き尽くされたのか、さらに山肌に白っぽい傷跡が残されていることがわかります。しかし、時間の経過とともに植物や低木は再生を始め、数十年後には森が戻って来ます。この国立公園の植物の多くは、遠い過去の火山活動の後に始まった長期的な再生の結果なのです。樽前山と有珠山では、今もなお森が回復を続けている様子を見ることができ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