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sz w:val="21"/>
        </w:rPr>
        <w:t>支笏湖周辺</w:t>
      </w:r>
    </w:p>
    <w:p>
      <w:pPr/>
      <w:r>
        <w:rPr>
          <w:rFonts w:ascii="Meiryo UI" w:hAnsi="Meiryo UI" w:eastAsia="Meiryo UI"/>
          <w:b/>
          <w:sz w:val="21"/>
        </w:rPr>
        <w:t>別格の存在</w:t>
      </w:r>
    </w:p>
    <w:p>
      <w:pPr/>
    </w:p>
    <w:p>
      <w:pPr/>
      <w:r>
        <w:rPr>
          <w:rFonts w:ascii="Meiryo UI" w:hAnsi="Meiryo UI" w:eastAsia="Meiryo UI"/>
        </w:rPr>
        <w:t>北海道には数多くの原始の山岳湖がありますが、その中でも支笏湖は他を寄せ付けない圧倒的な透明度の高さを誇っています。透明度15～30メートルと言われる水は澄み切っており、淡水ダイバーにとって絶好のスポットとなっています。また支笏湖は日本最北端にある不凍湖で、1年を通して絵に描いたような美しい姿で訪れる人々を魅了します。湖の南北両方に山があり、そこには日本のどこを探しても見られない天然そのものの山岳風景が広がっ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