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b/>
          <w:sz w:val="21"/>
        </w:rPr>
        <w:t>昭和新山とミマツダイヤグラム</w:t>
      </w:r>
    </w:p>
    <w:p>
      <w:pPr/>
    </w:p>
    <w:p>
      <w:pPr/>
      <w:r>
        <w:rPr>
          <w:rFonts w:ascii="Meiryo UI" w:hAnsi="Meiryo UI" w:eastAsia="Meiryo UI"/>
        </w:rPr>
        <w:t>世界中の火山に見られる興味深い側面の1つとして、火山は突然現れ、成長し、変化するという性質があります。しかし1940年代まで、火山の毎日の成長を正確に記録した人はいませんでした。そのような中、1943年に大きな地震が発生し、これは有珠山が再び落ち着きを失ったことを示唆しました。翌年、この山の片側が変形し初め、新たな溶岩ドームを形成し始めました。これが後に昭和新山となったのです。この間2年近くにわたり、三松正夫（1888年－1977年）という名の地元の郵便局長はこの新しい山の成長を記録する為に、詳細にわたる正確な線画を描き続けました。数年後に彼の作品が世界中で出版されてからというもの、「ミマツダイヤグラム」は火山の成長を追う為の新たな参考基準となりました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