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伝普賢堂跡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ここには、普賢菩薩を祀</w:t>
      </w:r>
      <w:r>
        <w:rPr>
          <w:rFonts w:ascii="Meiryo UI" w:hAnsi="Meiryo UI" w:eastAsia="Meiryo UI"/>
        </w:rPr>
        <w:t>るため</w:t>
      </w:r>
      <w:r>
        <w:rPr>
          <w:rFonts w:ascii="Meiryo UI" w:hAnsi="Meiryo UI" w:eastAsia="Meiryo UI"/>
        </w:rPr>
        <w:t>のお仏堂があったと考えられています。庭の西側、舞鶴ヶ池の排水のそばに、この普賢堂跡はあります。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この場所では礎石が発見され、こうした礎石がまだ土に埋もれているのを見ることができます。伝普賢堂跡が建設された正確な年代は不明のままですが、観自在王院よりも後に建設されたとも考えられてい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伝普賢堂は、庭園の西側、舞鶴が池の排水口や、かつて観自在王院の鐘楼の跡とされる礎石の近くに位置します。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