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槙の木</w:t>
      </w:r>
    </w:p>
    <w:p>
      <w:pPr/>
    </w:p>
    <w:p>
      <w:pPr/>
      <w:r>
        <w:rPr>
          <w:rFonts w:ascii="Meiryo UI" w:hAnsi="Meiryo UI" w:eastAsia="Meiryo UI"/>
        </w:rPr>
        <w:t>家光の息子・家綱（西暦</w:t>
      </w:r>
      <w:r>
        <w:rPr>
          <w:rFonts w:ascii="Meiryo UI" w:hAnsi="Meiryo UI" w:eastAsia="Meiryo UI"/>
        </w:rPr>
        <w:t>1641-1680)が植樹したのが、常緑樹であるこの槙の木で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。古来より槇の木は聖なる木と考えられており、大猷院を守護してき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槙の木は日本原産の種であり、日本のほとんど</w:t>
      </w:r>
      <w:r>
        <w:rPr>
          <w:rFonts w:ascii="Meiryo UI" w:hAnsi="Meiryo UI" w:eastAsia="Meiryo UI"/>
        </w:rPr>
        <w:t>(の地域で)で自生しているのが見受けられ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