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二の丸雑木林</w:t>
      </w:r>
    </w:p>
    <w:p>
      <w:pPr/>
      <w:r>
        <w:rPr>
          <w:rFonts w:ascii="Meiryo UI" w:hAnsi="Meiryo UI" w:eastAsia="Meiryo UI"/>
        </w:rPr>
        <w:t>この林は、東京西部の田舎地域、武蔵野の景色の縮図を再現しています。</w:t>
      </w:r>
      <w:r>
        <w:rPr>
          <w:rFonts w:ascii="Meiryo UI" w:hAnsi="Meiryo UI" w:eastAsia="Meiryo UI"/>
        </w:rPr>
        <w:t>1983 年にこの林の植林が始まった時、</w:t>
      </w:r>
    </w:p>
    <w:p>
      <w:pPr/>
      <w:r>
        <w:rPr>
          <w:rFonts w:ascii="Meiryo UI" w:hAnsi="Meiryo UI" w:eastAsia="Meiryo UI"/>
        </w:rPr>
        <w:t>武蔵野は周辺地域へと徐々に吸収されていました。武蔵野林の美しさとは、人と自然とが協調して生まれたものです。</w:t>
      </w:r>
    </w:p>
    <w:p>
      <w:pPr/>
      <w:r>
        <w:rPr>
          <w:rFonts w:ascii="Meiryo UI" w:hAnsi="Meiryo UI" w:eastAsia="Meiryo UI"/>
        </w:rPr>
        <w:t>伝統的に、武蔵野の住民は地元林から落ちた枝葉を集めて肥料として利用し、</w:t>
      </w:r>
      <w:r>
        <w:rPr>
          <w:rFonts w:ascii="Meiryo UI" w:hAnsi="Meiryo UI" w:eastAsia="Meiryo UI"/>
        </w:rPr>
        <w:t>20 年周期で薪を得るために伐採し</w:t>
      </w:r>
    </w:p>
    <w:p>
      <w:pPr/>
      <w:r>
        <w:rPr>
          <w:rFonts w:ascii="Meiryo UI" w:hAnsi="Meiryo UI" w:eastAsia="Meiryo UI"/>
        </w:rPr>
        <w:t>ていました。この林には、コナラやクヌギのような落葉樹、そして木々が落葉する前にその足元で花を咲かせるチゴユリの</w:t>
      </w:r>
    </w:p>
    <w:p>
      <w:pPr/>
      <w:r>
        <w:rPr>
          <w:rFonts w:ascii="Meiryo UI" w:hAnsi="Meiryo UI" w:eastAsia="Meiryo UI"/>
        </w:rPr>
        <w:t>ような春植物が育まれています。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