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Meiryo UI" w:hAnsi="Meiryo UI" w:eastAsia="Meiryo UI"/>
        </w:rPr>
        <w:t>ほとんどの神社ではおみくじを引くことができます。運勢は大吉から大凶まで詳細に分かれています。しかし明治神宮のものは「大御心」として知られています。通常のおみくじと異なり、30首の和歌が書かれています。これらは明治天皇・皇后により詠まれた五・七・五・七・七の短歌形式のもので、解説文が入っています。</w:t>
      </w:r>
    </w:p>
    <w:p>
      <w:pPr/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