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樋の山</w:t>
      </w:r>
    </w:p>
    <w:p>
      <w:pPr/>
    </w:p>
    <w:p>
      <w:pPr/>
      <w:r>
        <w:rPr>
          <w:rFonts w:ascii="Meiryo UI" w:hAnsi="Meiryo UI" w:eastAsia="Meiryo UI"/>
        </w:rPr>
        <w:t>鳥羽三山のひとつ、樋の山の展望台からは鳥羽湾が一望でき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展望台の下には讃岐金刀比羅宮という分社があ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。総本宮は香川県にあり、鳥羽分社は全国にある六分社のひとつ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。これらの神社は海上安全の神を祀ったもので、海事関係者にとって大切な信奉の場所で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。この展望台はまた、春には桜で縁取られた鳥羽湾の景観、秋には鮮やかな紅葉のまだら模様が楽しめ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