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この寺は最澄の生誕の地と伝えられている。最澄は神護景雲元年（７６７）８月１８日の生まれ。もともとは最澄の父親である三津首百枝の邸宅であり、後に寺院に造り替えられた。堂内には最澄の両親、三津首百枝と藤原藤子の像が祀られている。本尊は十一面観音で、円仁（７９４〜８６４）の作と伝えられる。現在の本堂は文禄４年（１５９５）に詮舜（せんしゅん　１５４０－１６００）によって再建され、さらに宝永７年（１７１０）に改築された。</w:t>
      </w:r>
    </w:p>
    <w:p>
      <w:pPr/>
      <w:r>
        <w:rPr>
          <w:rFonts w:ascii="Meiryo UI" w:hAnsi="Meiryo UI" w:eastAsia="Meiryo UI"/>
        </w:rPr>
        <w:t>毎年８月１７日、１８日は最澄の誕生を記念して、ご誕生会が行われている。境内には、最澄誕生に際して産湯を汲んだという言い伝えのある井戸がある。その近くには、最澄の胞衣を納めたところとされる「幸塚」（エナ塚）や、最澄の産湯の釜を埋めたところとされる「石櫃」などが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