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現光寺：「十一面観音坐像」</w:t>
      </w:r>
    </w:p>
    <w:p>
      <w:pPr/>
    </w:p>
    <w:p>
      <w:pPr/>
      <w:r>
        <w:rPr>
          <w:rFonts w:ascii="Meiryo UI" w:hAnsi="Meiryo UI" w:eastAsia="Meiryo UI"/>
        </w:rPr>
        <w:t>現光寺の本尊は、「十一面観音坐像」です。「観音」は、世間全体に眼を向け、耳をかざし慈悲を持って我々を救ってくれる菩薩です。ここの観音は、重要文化財に指定されています。</w:t>
      </w:r>
      <w:r>
        <w:rPr>
          <w:rFonts w:ascii="Meiryo UI" w:hAnsi="Meiryo UI" w:eastAsia="Meiryo UI"/>
        </w:rPr>
        <w:t>13世紀に造られたと考えられており、観音坐像は、全国でも数体しかないものの一体になります。寄木造りで高さは74cmあり、人目を引く中性的な優しさをもち、特にその美しさが讃えられています。中でも現光寺の観音はその眼が際立っています。より本物らしくするために、この木像の眼には、水晶がはめ込ま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