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鹿と飛火野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奈良公園には約</w:t>
      </w:r>
      <w:r>
        <w:rPr>
          <w:rFonts w:ascii="Meiryo UI" w:hAnsi="Meiryo UI" w:eastAsia="Meiryo UI"/>
        </w:rPr>
        <w:t>1,300頭の野生の鹿が生息しています。奈良の鹿は、春日大社に祀られている4柱の神の1柱、武甕槌命（雷神）の遣いとして崇められてきました。武甕槌命は、東京の近く茨城県の鹿島神宮の祭神であり、奈良時代(710-784)の初期、御蓋山の山頂に白鹿に乗って現れたといわれています。</w:t>
      </w:r>
    </w:p>
    <w:p>
      <w:pPr/>
    </w:p>
    <w:p>
      <w:pPr/>
      <w:r>
        <w:rPr>
          <w:rFonts w:ascii="Meiryo UI" w:hAnsi="Meiryo UI" w:eastAsia="Meiryo UI"/>
        </w:rPr>
        <w:t>鹿は奈良において</w:t>
      </w:r>
      <w:r>
        <w:rPr>
          <w:rFonts w:ascii="Meiryo UI" w:hAnsi="Meiryo UI" w:eastAsia="Meiryo UI"/>
        </w:rPr>
        <w:t>1,250年以上に渡って大切にされてきたため、鹿が人を怖がることはほとんどありません。観光客があげられるように、公園で売られている特別なせんべいをもらえることを期待して、多くの鹿はお辞儀を覚えています。春日大社の境内や奈良公園では、6月から7月に生まれる、小鹿の赤ちゃんや 、その後を追って行く母鹿の姿を見ることができます。</w:t>
      </w:r>
    </w:p>
    <w:p>
      <w:pPr/>
    </w:p>
    <w:p>
      <w:pPr/>
      <w:r>
        <w:rPr>
          <w:rFonts w:ascii="Meiryo UI" w:hAnsi="Meiryo UI" w:eastAsia="Meiryo UI"/>
        </w:rPr>
        <w:t>春日大社の植物や木の周りの柵の多くは、鹿が葉っぱを食べて枯らすのを防ぐために設けられています。</w:t>
      </w:r>
    </w:p>
    <w:p>
      <w:pPr/>
    </w:p>
    <w:p>
      <w:pPr/>
      <w:r>
        <w:rPr>
          <w:rFonts w:ascii="Meiryo UI" w:hAnsi="Meiryo UI" w:eastAsia="Meiryo UI"/>
        </w:rPr>
        <w:t>春日大社近くの飛火野では、観光イベントである「鹿寄せ」が行われています。鹿寄せは、ホルンの音色で鹿を呼び寄せる、奈良の風物詩です。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