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海岸部の植生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この地域では、土壌は薄く、大半は火山岩の流紋岩で構成されています。クロマツは薄い表土の上でも生えることができます。クロマツの林の中には、トベラやハマヒサカキ、ハマビワ、ネズミモチ、シャリンバイ、ヒメユズリハなどの低木も点在しています。ハマヒカサキ、ハマビワ、ヒメユズリハなどの植物は、島根半島側の日本海側が分布東限となっています。ここで見られる貴重な植物としては、テツホシダやオオバスギカズラ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