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櫓</w:t>
      </w:r>
    </w:p>
    <w:p>
      <w:pPr/>
    </w:p>
    <w:p>
      <w:pPr/>
      <w:r>
        <w:rPr>
          <w:rFonts w:ascii="Garamond" w:hAnsi="Garamond"/>
        </w:rPr>
        <w:t>櫓は劇場の外壁に設置された、木製の小さな柵付きの見張り台です。公演期間中は毎朝太鼓が鳴らされます。金比羅歌舞伎芝居の盛時には、「佐伯鶴の丸」（佐伯家の家紋、円形の鶴）が垂れ幕に現れました。</w:t>
      </w:r>
    </w:p>
    <w:p>
      <w:pPr/>
    </w:p>
    <w:p>
      <w:pPr/>
      <w:r>
        <w:rPr>
          <w:rFonts w:ascii="Garamond" w:hAnsi="Garamond"/>
        </w:rPr>
        <w:t>＊佐伯鶴の丸のイメージは、金刀比羅宮宝物の一つである、元禄期「金毘羅祭礼図」の屏風にある劇場の描写からとったものです。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