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タデ原湿原</w:t>
      </w:r>
    </w:p>
    <w:p>
      <w:pPr/>
    </w:p>
    <w:p>
      <w:pPr/>
      <w:r>
        <w:rPr>
          <w:rFonts w:ascii="Meiryo UI" w:hAnsi="Meiryo UI" w:eastAsia="Meiryo UI"/>
        </w:rPr>
        <w:t>タデ原湿原は、くじゅう連山の北西に位置し、標高は約</w:t>
      </w:r>
      <w:r>
        <w:rPr>
          <w:rFonts w:ascii="Meiryo UI" w:hAnsi="Meiryo UI" w:eastAsia="Meiryo UI"/>
        </w:rPr>
        <w:t>1000メートルです。くじゅうの独特な地理的位置、地質構造、年間降水量の多さ（2,500mm以上）のため、ミネラル豊富な水が地下に溜まります。多孔質の火山性土壌と広大な草原地帯が、このような自然地下水タンクに雨水が溜まるのを促進します。低地では、水が湧き上がって、泉、池、湿原のような、いろいろな淡水環境を作ります。</w:t>
      </w:r>
    </w:p>
    <w:p>
      <w:pPr/>
    </w:p>
    <w:p>
      <w:pPr/>
      <w:r>
        <w:rPr>
          <w:rFonts w:ascii="Meiryo UI" w:hAnsi="Meiryo UI" w:eastAsia="Meiryo UI"/>
        </w:rPr>
        <w:t>タデ原湿原は、くじゅうで最も代表的な淡水環境の一つです。タデ原は、周囲の山々から湧き出た泉の淡水で作られ、植物や動物の生態が豊富な低地です。淡水の湿地に生える植物やアシが、希少な水生昆虫を支えています。このような昆虫が、一年を通して豊かな生態系の基礎を作っています。</w:t>
      </w:r>
    </w:p>
    <w:p>
      <w:pPr/>
      <w:r>
        <w:rPr>
          <w:rFonts w:ascii="Meiryo UI" w:hAnsi="Meiryo UI" w:eastAsia="Meiryo UI"/>
        </w:rPr>
        <w:t>この地域の独特な自然環境を保護、保存するため、</w:t>
      </w:r>
      <w:r>
        <w:rPr>
          <w:rFonts w:ascii="Meiryo UI" w:hAnsi="Meiryo UI" w:eastAsia="Meiryo UI"/>
        </w:rPr>
        <w:t>2005年、タデ原湿原と坊ガツル湿原は、ラムサール条約の「国際的に重要な湿原」に指定されました。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