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1C83B8" w14:textId="0CDED637" w:rsidR="009B67C9" w:rsidRDefault="009B67C9" w:rsidP="009B67C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5" w:after="75"/>
        <w:ind w:left="75" w:right="75"/>
        <w:jc w:val="left"/>
        <w:textAlignment w:val="baseline"/>
        <w:rPr>
          <w:rFonts w:ascii="Times New Roman" w:eastAsia="ＭＳ ゴシック" w:hAnsi="Times New Roman" w:cs="Times New Roman"/>
          <w:b/>
          <w:bCs/>
          <w:color w:val="4D4843"/>
        </w:rPr>
      </w:pPr>
      <w:r>
        <w:rPr>
          <w:rFonts w:ascii="Times New Roman" w:eastAsia="ＭＳ ゴシック" w:hAnsi="Times New Roman" w:cs="Times New Roman" w:hint="eastAsia"/>
          <w:b/>
          <w:bCs/>
          <w:color w:val="4D4843"/>
        </w:rPr>
        <w:t>県指定文化財　流刑小屋</w:t>
      </w:r>
    </w:p>
    <w:p w14:paraId="6CF611EB" w14:textId="77777777" w:rsidR="009B67C9" w:rsidRDefault="009B67C9" w:rsidP="009B67C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5" w:after="75"/>
        <w:ind w:left="75" w:right="75"/>
        <w:jc w:val="left"/>
        <w:textAlignment w:val="baseline"/>
        <w:rPr>
          <w:rFonts w:ascii="Times New Roman" w:eastAsia="ＭＳ ゴシック" w:hAnsi="Times New Roman" w:cs="Times New Roman"/>
          <w:color w:val="4D4843"/>
        </w:rPr>
      </w:pPr>
      <w:r>
        <w:rPr>
          <w:rFonts w:ascii="Times New Roman" w:eastAsia="ＭＳ ゴシック" w:hAnsi="Times New Roman" w:cs="Times New Roman" w:hint="eastAsia"/>
          <w:color w:val="4D4843"/>
        </w:rPr>
        <w:t>南砺市の五箇山地域は地形的に険しい山奥にあり、そのため冬になると豪雪に覆われるという特徴があります。五箇山は辺鄙な場所にあることから、庄川の東岸にあたる地域は罪人を追放する場所として理想的な条件を備えており、江戸時代（</w:t>
      </w:r>
      <w:r>
        <w:rPr>
          <w:rFonts w:ascii="Times New Roman" w:eastAsia="ＭＳ ゴシック" w:hAnsi="Times New Roman" w:cs="Times New Roman"/>
          <w:color w:val="4D4843"/>
        </w:rPr>
        <w:t>1603-1867</w:t>
      </w:r>
      <w:r>
        <w:rPr>
          <w:rFonts w:ascii="Times New Roman" w:eastAsia="ＭＳ ゴシック" w:hAnsi="Times New Roman" w:cs="Times New Roman" w:hint="eastAsia"/>
          <w:color w:val="4D4843"/>
        </w:rPr>
        <w:t>）には加賀藩の流刑地として使われていました。</w:t>
      </w:r>
      <w:r>
        <w:rPr>
          <w:rFonts w:ascii="Times New Roman" w:eastAsia="ＭＳ ゴシック" w:hAnsi="Times New Roman" w:cs="Times New Roman"/>
          <w:color w:val="4D4843"/>
        </w:rPr>
        <w:t xml:space="preserve"> </w:t>
      </w:r>
    </w:p>
    <w:p w14:paraId="371A49C0" w14:textId="77777777" w:rsidR="009B67C9" w:rsidRDefault="009B67C9" w:rsidP="009B67C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5" w:after="75"/>
        <w:ind w:left="75" w:right="75"/>
        <w:jc w:val="left"/>
        <w:textAlignment w:val="baseline"/>
        <w:rPr>
          <w:rFonts w:ascii="Times New Roman" w:eastAsia="ＭＳ ゴシック" w:hAnsi="Times New Roman" w:cs="Times New Roman"/>
          <w:color w:val="4D4843"/>
        </w:rPr>
      </w:pPr>
    </w:p>
    <w:p w14:paraId="068C1B74" w14:textId="77777777" w:rsidR="009B67C9" w:rsidRDefault="009B67C9" w:rsidP="009B67C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5" w:after="75"/>
        <w:ind w:left="75" w:right="75"/>
        <w:jc w:val="left"/>
        <w:textAlignment w:val="baseline"/>
        <w:rPr>
          <w:rFonts w:ascii="Times New Roman" w:eastAsia="ＭＳ ゴシック" w:hAnsi="Times New Roman" w:cs="Times New Roman"/>
          <w:color w:val="4D4843"/>
        </w:rPr>
      </w:pPr>
      <w:r>
        <w:rPr>
          <w:rFonts w:ascii="Times New Roman" w:eastAsia="ＭＳ ゴシック" w:hAnsi="Times New Roman" w:cs="Times New Roman" w:hint="eastAsia"/>
          <w:color w:val="4D4843"/>
        </w:rPr>
        <w:t>流刑を受けた人が暮らす小屋は流刑小屋と呼ばれ、五箇山にはかつて多くの流刑小屋が建てられましたが、現存するものは</w:t>
      </w:r>
      <w:r>
        <w:rPr>
          <w:rFonts w:ascii="Times New Roman" w:eastAsia="ＭＳ ゴシック" w:hAnsi="Times New Roman" w:cs="Times New Roman"/>
          <w:color w:val="4D4843"/>
        </w:rPr>
        <w:t>1</w:t>
      </w:r>
      <w:r>
        <w:rPr>
          <w:rFonts w:ascii="Times New Roman" w:eastAsia="ＭＳ ゴシック" w:hAnsi="Times New Roman" w:cs="Times New Roman" w:hint="eastAsia"/>
          <w:color w:val="4D4843"/>
        </w:rPr>
        <w:t>軒だけです。流刑小屋はちょうど</w:t>
      </w:r>
      <w:r>
        <w:rPr>
          <w:rFonts w:ascii="Times New Roman" w:eastAsia="ＭＳ ゴシック" w:hAnsi="Times New Roman" w:cs="Times New Roman"/>
          <w:color w:val="4D4843"/>
        </w:rPr>
        <w:t>6</w:t>
      </w:r>
      <w:r>
        <w:rPr>
          <w:rFonts w:ascii="Times New Roman" w:eastAsia="ＭＳ ゴシック" w:hAnsi="Times New Roman" w:cs="Times New Roman" w:hint="eastAsia"/>
          <w:color w:val="4D4843"/>
        </w:rPr>
        <w:t>畳分の広さしかない小さな茅葺き屋根の小屋で、便所や食べ物を差し入れる小さな穴など、最低限の生活設備のみが設けられていました。五箇山で現在見ることができる唯一の流刑小屋は、</w:t>
      </w:r>
      <w:r>
        <w:rPr>
          <w:rFonts w:ascii="Times New Roman" w:eastAsia="ＭＳ ゴシック" w:hAnsi="Times New Roman" w:cs="Times New Roman"/>
          <w:color w:val="4D4843"/>
        </w:rPr>
        <w:t>18</w:t>
      </w:r>
      <w:r>
        <w:rPr>
          <w:rFonts w:ascii="Times New Roman" w:eastAsia="ＭＳ ゴシック" w:hAnsi="Times New Roman" w:cs="Times New Roman" w:hint="eastAsia"/>
          <w:color w:val="4D4843"/>
        </w:rPr>
        <w:t>世紀に建てられた小屋が雪で倒壊した後、</w:t>
      </w:r>
      <w:r>
        <w:rPr>
          <w:rFonts w:ascii="Times New Roman" w:eastAsia="ＭＳ ゴシック" w:hAnsi="Times New Roman" w:cs="Times New Roman"/>
          <w:color w:val="4D4843"/>
        </w:rPr>
        <w:t>1965</w:t>
      </w:r>
      <w:r>
        <w:rPr>
          <w:rFonts w:ascii="Times New Roman" w:eastAsia="ＭＳ ゴシック" w:hAnsi="Times New Roman" w:cs="Times New Roman" w:hint="eastAsia"/>
          <w:color w:val="4D4843"/>
        </w:rPr>
        <w:t>年に復元されたものです。流刑を受けた人々を厳重に隔離するため、流刑小屋は橋のない庄川の岸辺に建てられており、人の行き来は非常に困難でした。川を越えて人や物を運搬するには、縄と運搬具を使う必要がありました。</w:t>
      </w:r>
      <w:r>
        <w:rPr>
          <w:rFonts w:ascii="Times New Roman" w:eastAsia="ＭＳ ゴシック" w:hAnsi="Times New Roman" w:cs="Times New Roman"/>
          <w:color w:val="4D4843"/>
        </w:rPr>
        <w:t>1667</w:t>
      </w:r>
      <w:r>
        <w:rPr>
          <w:rFonts w:ascii="Times New Roman" w:eastAsia="ＭＳ ゴシック" w:hAnsi="Times New Roman" w:cs="Times New Roman" w:hint="eastAsia"/>
          <w:color w:val="4D4843"/>
        </w:rPr>
        <w:t>年から</w:t>
      </w:r>
      <w:r>
        <w:rPr>
          <w:rFonts w:ascii="Times New Roman" w:eastAsia="ＭＳ ゴシック" w:hAnsi="Times New Roman" w:cs="Times New Roman"/>
          <w:color w:val="4D4843"/>
        </w:rPr>
        <w:t>200</w:t>
      </w:r>
      <w:r>
        <w:rPr>
          <w:rFonts w:ascii="Times New Roman" w:eastAsia="ＭＳ ゴシック" w:hAnsi="Times New Roman" w:cs="Times New Roman" w:hint="eastAsia"/>
          <w:color w:val="4D4843"/>
        </w:rPr>
        <w:t>年以上の間に、約</w:t>
      </w:r>
      <w:r>
        <w:rPr>
          <w:rFonts w:ascii="Times New Roman" w:eastAsia="ＭＳ ゴシック" w:hAnsi="Times New Roman" w:cs="Times New Roman"/>
          <w:color w:val="4D4843"/>
        </w:rPr>
        <w:t>150</w:t>
      </w:r>
      <w:r>
        <w:rPr>
          <w:rFonts w:ascii="Times New Roman" w:eastAsia="ＭＳ ゴシック" w:hAnsi="Times New Roman" w:cs="Times New Roman" w:hint="eastAsia"/>
          <w:color w:val="4D4843"/>
        </w:rPr>
        <w:t>人がこの地に追放されて来ました。現在では、流刑小屋を訪れて食事を受け渡す穴から中を覗き見ることができます。中には武士の格好をした人形が座っています。</w:t>
      </w:r>
    </w:p>
    <w:p w14:paraId="000000A3" w14:textId="77777777" w:rsidR="005D68E5" w:rsidRPr="009B67C9" w:rsidRDefault="005D68E5" w:rsidP="009B67C9"/>
    <w:sectPr w:rsidR="005D68E5" w:rsidRPr="009B67C9">
      <w:headerReference w:type="even" r:id="rId6"/>
      <w:headerReference w:type="default" r:id="rId7"/>
      <w:footerReference w:type="even" r:id="rId8"/>
      <w:footerReference w:type="default" r:id="rId9"/>
      <w:headerReference w:type="first" r:id="rId10"/>
      <w:footerReference w:type="first" r:id="rId11"/>
      <w:pgSz w:w="11900" w:h="16840"/>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C2F759" w14:textId="77777777" w:rsidR="006D6D4D" w:rsidRDefault="006D6D4D">
      <w:r>
        <w:separator/>
      </w:r>
    </w:p>
  </w:endnote>
  <w:endnote w:type="continuationSeparator" w:id="0">
    <w:p w14:paraId="79E891E5" w14:textId="77777777" w:rsidR="006D6D4D" w:rsidRDefault="006D6D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ＭＳ Ｐゴシック">
    <w:altName w:val="MS PGothic"/>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A7" w14:textId="77777777" w:rsidR="005D68E5" w:rsidRDefault="005D68E5">
    <w:pPr>
      <w:pBdr>
        <w:top w:val="nil"/>
        <w:left w:val="nil"/>
        <w:bottom w:val="nil"/>
        <w:right w:val="nil"/>
        <w:between w:val="nil"/>
      </w:pBdr>
      <w:tabs>
        <w:tab w:val="center" w:pos="4513"/>
        <w:tab w:val="right" w:pos="9026"/>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A9" w14:textId="38DEEC1C" w:rsidR="005D68E5" w:rsidRDefault="005D68E5">
    <w:pPr>
      <w:pBdr>
        <w:top w:val="nil"/>
        <w:left w:val="nil"/>
        <w:bottom w:val="nil"/>
        <w:right w:val="nil"/>
        <w:between w:val="nil"/>
      </w:pBdr>
      <w:tabs>
        <w:tab w:val="center" w:pos="4419"/>
        <w:tab w:val="right" w:pos="8838"/>
      </w:tabs>
      <w:rPr>
        <w:rFonts w:ascii="Times New Roman" w:eastAsia="Times New Roman" w:hAnsi="Times New Roman" w:cs="Times New Roman"/>
        <w:color w:val="000000"/>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A8" w14:textId="77777777" w:rsidR="005D68E5" w:rsidRDefault="005D68E5">
    <w:pPr>
      <w:pBdr>
        <w:top w:val="nil"/>
        <w:left w:val="nil"/>
        <w:bottom w:val="nil"/>
        <w:right w:val="nil"/>
        <w:between w:val="nil"/>
      </w:pBdr>
      <w:tabs>
        <w:tab w:val="center" w:pos="4513"/>
        <w:tab w:val="right" w:pos="9026"/>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313FD8" w14:textId="77777777" w:rsidR="006D6D4D" w:rsidRDefault="006D6D4D">
      <w:r>
        <w:separator/>
      </w:r>
    </w:p>
  </w:footnote>
  <w:footnote w:type="continuationSeparator" w:id="0">
    <w:p w14:paraId="294AD19C" w14:textId="77777777" w:rsidR="006D6D4D" w:rsidRDefault="006D6D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A5" w14:textId="77777777" w:rsidR="005D68E5" w:rsidRDefault="005D68E5">
    <w:pPr>
      <w:pBdr>
        <w:top w:val="nil"/>
        <w:left w:val="nil"/>
        <w:bottom w:val="nil"/>
        <w:right w:val="nil"/>
        <w:between w:val="nil"/>
      </w:pBdr>
      <w:tabs>
        <w:tab w:val="center" w:pos="4513"/>
        <w:tab w:val="right" w:pos="9026"/>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A4" w14:textId="77777777" w:rsidR="005D68E5" w:rsidRDefault="005D68E5">
    <w:pPr>
      <w:pBdr>
        <w:top w:val="nil"/>
        <w:left w:val="nil"/>
        <w:bottom w:val="nil"/>
        <w:right w:val="nil"/>
        <w:between w:val="nil"/>
      </w:pBdr>
      <w:tabs>
        <w:tab w:val="center" w:pos="4513"/>
        <w:tab w:val="right" w:pos="9026"/>
      </w:tabs>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A6" w14:textId="77777777" w:rsidR="005D68E5" w:rsidRDefault="005D68E5">
    <w:pPr>
      <w:pBdr>
        <w:top w:val="nil"/>
        <w:left w:val="nil"/>
        <w:bottom w:val="nil"/>
        <w:right w:val="nil"/>
        <w:between w:val="nil"/>
      </w:pBdr>
      <w:tabs>
        <w:tab w:val="center" w:pos="4513"/>
        <w:tab w:val="right" w:pos="9026"/>
      </w:tabs>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68E5"/>
    <w:rsid w:val="00006548"/>
    <w:rsid w:val="00040D4E"/>
    <w:rsid w:val="00087FF3"/>
    <w:rsid w:val="000F4124"/>
    <w:rsid w:val="001131EF"/>
    <w:rsid w:val="001571DE"/>
    <w:rsid w:val="001D6FBA"/>
    <w:rsid w:val="00265096"/>
    <w:rsid w:val="00425E47"/>
    <w:rsid w:val="00434FEF"/>
    <w:rsid w:val="00441DF7"/>
    <w:rsid w:val="004E73EC"/>
    <w:rsid w:val="004F774E"/>
    <w:rsid w:val="00505181"/>
    <w:rsid w:val="005D68E5"/>
    <w:rsid w:val="005F22C8"/>
    <w:rsid w:val="006D6D4D"/>
    <w:rsid w:val="007B4E49"/>
    <w:rsid w:val="008A0928"/>
    <w:rsid w:val="008C2DE7"/>
    <w:rsid w:val="008F4331"/>
    <w:rsid w:val="0091656B"/>
    <w:rsid w:val="009B67C9"/>
    <w:rsid w:val="00AC056E"/>
    <w:rsid w:val="00AE62E5"/>
    <w:rsid w:val="00BE7554"/>
    <w:rsid w:val="00C653AD"/>
    <w:rsid w:val="00C74F4A"/>
    <w:rsid w:val="00C74FDF"/>
    <w:rsid w:val="00EF1CAD"/>
    <w:rsid w:val="00F65BC7"/>
    <w:rsid w:val="00FD1E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1F2F81DF"/>
  <w15:docId w15:val="{5C4C1752-E209-224E-A7C5-6A9349B335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游明朝" w:eastAsia="游明朝" w:hAnsi="游明朝" w:cs="游明朝"/>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pBdr>
        <w:top w:val="nil"/>
        <w:left w:val="nil"/>
        <w:bottom w:val="nil"/>
        <w:right w:val="nil"/>
        <w:between w:val="nil"/>
      </w:pBdr>
      <w:spacing w:before="480" w:after="120"/>
      <w:outlineLvl w:val="0"/>
    </w:pPr>
    <w:rPr>
      <w:b/>
      <w:color w:val="000000"/>
      <w:sz w:val="48"/>
      <w:szCs w:val="48"/>
    </w:rPr>
  </w:style>
  <w:style w:type="paragraph" w:styleId="2">
    <w:name w:val="heading 2"/>
    <w:basedOn w:val="a"/>
    <w:next w:val="a"/>
    <w:uiPriority w:val="9"/>
    <w:semiHidden/>
    <w:unhideWhenUsed/>
    <w:qFormat/>
    <w:pPr>
      <w:widowControl/>
      <w:pBdr>
        <w:top w:val="nil"/>
        <w:left w:val="nil"/>
        <w:bottom w:val="nil"/>
        <w:right w:val="nil"/>
        <w:between w:val="nil"/>
      </w:pBdr>
      <w:jc w:val="left"/>
      <w:outlineLvl w:val="1"/>
    </w:pPr>
    <w:rPr>
      <w:rFonts w:ascii="ＭＳ Ｐゴシック" w:eastAsia="ＭＳ Ｐゴシック" w:hAnsi="ＭＳ Ｐゴシック" w:cs="ＭＳ Ｐゴシック"/>
      <w:b/>
      <w:color w:val="000000"/>
      <w:sz w:val="36"/>
      <w:szCs w:val="36"/>
    </w:rPr>
  </w:style>
  <w:style w:type="paragraph" w:styleId="3">
    <w:name w:val="heading 3"/>
    <w:basedOn w:val="a"/>
    <w:next w:val="a"/>
    <w:uiPriority w:val="9"/>
    <w:semiHidden/>
    <w:unhideWhenUsed/>
    <w:qFormat/>
    <w:pPr>
      <w:keepNext/>
      <w:keepLines/>
      <w:pBdr>
        <w:top w:val="nil"/>
        <w:left w:val="nil"/>
        <w:bottom w:val="nil"/>
        <w:right w:val="nil"/>
        <w:between w:val="nil"/>
      </w:pBdr>
      <w:spacing w:before="280" w:after="80"/>
      <w:outlineLvl w:val="2"/>
    </w:pPr>
    <w:rPr>
      <w:b/>
      <w:color w:val="000000"/>
      <w:sz w:val="28"/>
      <w:szCs w:val="28"/>
    </w:rPr>
  </w:style>
  <w:style w:type="paragraph" w:styleId="4">
    <w:name w:val="heading 4"/>
    <w:basedOn w:val="a"/>
    <w:next w:val="a"/>
    <w:uiPriority w:val="9"/>
    <w:semiHidden/>
    <w:unhideWhenUsed/>
    <w:qFormat/>
    <w:pPr>
      <w:keepNext/>
      <w:keepLines/>
      <w:pBdr>
        <w:top w:val="nil"/>
        <w:left w:val="nil"/>
        <w:bottom w:val="nil"/>
        <w:right w:val="nil"/>
        <w:between w:val="nil"/>
      </w:pBdr>
      <w:spacing w:before="240" w:after="40"/>
      <w:outlineLvl w:val="3"/>
    </w:pPr>
    <w:rPr>
      <w:b/>
      <w:color w:val="000000"/>
      <w:sz w:val="24"/>
      <w:szCs w:val="24"/>
    </w:rPr>
  </w:style>
  <w:style w:type="paragraph" w:styleId="5">
    <w:name w:val="heading 5"/>
    <w:basedOn w:val="a"/>
    <w:next w:val="a"/>
    <w:uiPriority w:val="9"/>
    <w:semiHidden/>
    <w:unhideWhenUsed/>
    <w:qFormat/>
    <w:pPr>
      <w:keepNext/>
      <w:keepLines/>
      <w:pBdr>
        <w:top w:val="nil"/>
        <w:left w:val="nil"/>
        <w:bottom w:val="nil"/>
        <w:right w:val="nil"/>
        <w:between w:val="nil"/>
      </w:pBdr>
      <w:spacing w:before="220" w:after="40"/>
      <w:outlineLvl w:val="4"/>
    </w:pPr>
    <w:rPr>
      <w:b/>
      <w:color w:val="000000"/>
      <w:sz w:val="22"/>
      <w:szCs w:val="22"/>
    </w:rPr>
  </w:style>
  <w:style w:type="paragraph" w:styleId="6">
    <w:name w:val="heading 6"/>
    <w:basedOn w:val="a"/>
    <w:next w:val="a"/>
    <w:uiPriority w:val="9"/>
    <w:semiHidden/>
    <w:unhideWhenUsed/>
    <w:qFormat/>
    <w:pPr>
      <w:keepNext/>
      <w:keepLines/>
      <w:pBdr>
        <w:top w:val="nil"/>
        <w:left w:val="nil"/>
        <w:bottom w:val="nil"/>
        <w:right w:val="nil"/>
        <w:between w:val="nil"/>
      </w:pBdr>
      <w:spacing w:before="200" w:after="40"/>
      <w:outlineLvl w:val="5"/>
    </w:pPr>
    <w:rPr>
      <w:b/>
      <w:color w:val="00000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pBdr>
        <w:top w:val="nil"/>
        <w:left w:val="nil"/>
        <w:bottom w:val="nil"/>
        <w:right w:val="nil"/>
        <w:between w:val="nil"/>
      </w:pBdr>
      <w:spacing w:before="480" w:after="120"/>
    </w:pPr>
    <w:rPr>
      <w:b/>
      <w:color w:val="000000"/>
      <w:sz w:val="72"/>
      <w:szCs w:val="72"/>
    </w:rPr>
  </w:style>
  <w:style w:type="paragraph" w:styleId="a4">
    <w:name w:val="Subtitle"/>
    <w:basedOn w:val="a"/>
    <w:next w:val="a"/>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paragraph" w:styleId="a5">
    <w:name w:val="annotation text"/>
    <w:basedOn w:val="a"/>
    <w:link w:val="a6"/>
    <w:uiPriority w:val="99"/>
    <w:semiHidden/>
    <w:unhideWhenUsed/>
    <w:pPr>
      <w:jc w:val="left"/>
    </w:pPr>
  </w:style>
  <w:style w:type="character" w:customStyle="1" w:styleId="a6">
    <w:name w:val="コメント文字列 (文字)"/>
    <w:basedOn w:val="a0"/>
    <w:link w:val="a5"/>
    <w:uiPriority w:val="99"/>
    <w:semiHidden/>
  </w:style>
  <w:style w:type="character" w:styleId="a7">
    <w:name w:val="annotation reference"/>
    <w:basedOn w:val="a0"/>
    <w:uiPriority w:val="99"/>
    <w:semiHidden/>
    <w:unhideWhenUsed/>
    <w:rPr>
      <w:sz w:val="18"/>
      <w:szCs w:val="18"/>
    </w:rPr>
  </w:style>
  <w:style w:type="paragraph" w:styleId="a8">
    <w:name w:val="Balloon Text"/>
    <w:basedOn w:val="a"/>
    <w:link w:val="a9"/>
    <w:uiPriority w:val="99"/>
    <w:semiHidden/>
    <w:unhideWhenUsed/>
    <w:rsid w:val="008A0928"/>
    <w:rPr>
      <w:rFonts w:ascii="ＭＳ 明朝" w:eastAsia="ＭＳ 明朝"/>
      <w:sz w:val="18"/>
      <w:szCs w:val="18"/>
    </w:rPr>
  </w:style>
  <w:style w:type="character" w:customStyle="1" w:styleId="a9">
    <w:name w:val="吹き出し (文字)"/>
    <w:basedOn w:val="a0"/>
    <w:link w:val="a8"/>
    <w:uiPriority w:val="99"/>
    <w:semiHidden/>
    <w:rsid w:val="008A0928"/>
    <w:rPr>
      <w:rFonts w:ascii="ＭＳ 明朝" w:eastAsia="ＭＳ 明朝"/>
      <w:sz w:val="18"/>
      <w:szCs w:val="18"/>
    </w:rPr>
  </w:style>
  <w:style w:type="paragraph" w:styleId="aa">
    <w:name w:val="Revision"/>
    <w:hidden/>
    <w:uiPriority w:val="99"/>
    <w:semiHidden/>
    <w:rsid w:val="008A0928"/>
    <w:pPr>
      <w:widowControl/>
      <w:jc w:val="left"/>
    </w:pPr>
  </w:style>
  <w:style w:type="paragraph" w:styleId="HTML">
    <w:name w:val="HTML Preformatted"/>
    <w:basedOn w:val="a"/>
    <w:link w:val="HTML0"/>
    <w:uiPriority w:val="99"/>
    <w:semiHidden/>
    <w:unhideWhenUsed/>
    <w:rsid w:val="001131E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sz w:val="24"/>
      <w:szCs w:val="24"/>
    </w:rPr>
  </w:style>
  <w:style w:type="character" w:customStyle="1" w:styleId="HTML0">
    <w:name w:val="HTML 書式付き (文字)"/>
    <w:basedOn w:val="a0"/>
    <w:link w:val="HTML"/>
    <w:uiPriority w:val="99"/>
    <w:semiHidden/>
    <w:rsid w:val="001131EF"/>
    <w:rPr>
      <w:rFonts w:ascii="ＭＳ ゴシック" w:eastAsia="ＭＳ ゴシック" w:hAnsi="ＭＳ ゴシック" w:cs="ＭＳ ゴシック"/>
      <w:sz w:val="24"/>
      <w:szCs w:val="24"/>
    </w:rPr>
  </w:style>
  <w:style w:type="paragraph" w:styleId="ab">
    <w:name w:val="annotation subject"/>
    <w:basedOn w:val="a5"/>
    <w:next w:val="a5"/>
    <w:link w:val="ac"/>
    <w:uiPriority w:val="99"/>
    <w:semiHidden/>
    <w:unhideWhenUsed/>
    <w:rsid w:val="00441DF7"/>
    <w:pPr>
      <w:jc w:val="both"/>
    </w:pPr>
    <w:rPr>
      <w:b/>
      <w:bCs/>
      <w:sz w:val="20"/>
      <w:szCs w:val="20"/>
    </w:rPr>
  </w:style>
  <w:style w:type="character" w:customStyle="1" w:styleId="ac">
    <w:name w:val="コメント内容 (文字)"/>
    <w:basedOn w:val="a6"/>
    <w:link w:val="ab"/>
    <w:uiPriority w:val="99"/>
    <w:semiHidden/>
    <w:rsid w:val="00441DF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806329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80</Words>
  <Characters>456</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K21110075</dc:creator>
  <cp:lastModifiedBy>Sayaka Yabe</cp:lastModifiedBy>
  <cp:revision>2</cp:revision>
  <dcterms:created xsi:type="dcterms:W3CDTF">2022-10-24T06:56:00Z</dcterms:created>
  <dcterms:modified xsi:type="dcterms:W3CDTF">2022-10-24T06:56:00Z</dcterms:modified>
</cp:coreProperties>
</file>