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73E73" w14:textId="77777777" w:rsidR="00B824EF" w:rsidRDefault="00B824EF" w:rsidP="00B824EF">
      <w:pPr>
        <w:widowControl w:val="0"/>
        <w:spacing w:beforeLines="50" w:before="180" w:afterLines="50" w:after="180"/>
        <w:rPr>
          <w:rFonts w:ascii="Palatino" w:eastAsia="ＭＳ 明朝" w:hAnsi="Palatino" w:cs="Times New Roman"/>
          <w:b/>
          <w:kern w:val="2"/>
          <w:szCs w:val="21"/>
        </w:rPr>
      </w:pPr>
      <w:r>
        <w:rPr>
          <w:rFonts w:ascii="Palatino" w:eastAsia="ＭＳ 明朝" w:hAnsi="Palatino" w:cs="Times New Roman" w:hint="eastAsia"/>
          <w:b/>
          <w:kern w:val="2"/>
          <w:szCs w:val="21"/>
        </w:rPr>
        <w:t>五重塔</w:t>
      </w:r>
    </w:p>
    <w:p w14:paraId="1093843E" w14:textId="77777777" w:rsidR="00B824EF" w:rsidRDefault="00B824EF" w:rsidP="00B824EF">
      <w:pPr>
        <w:autoSpaceDE w:val="0"/>
        <w:autoSpaceDN w:val="0"/>
        <w:adjustRightInd w:val="0"/>
        <w:spacing w:beforeLines="50" w:before="180" w:afterLines="50" w:after="180" w:line="320" w:lineRule="atLeast"/>
        <w:rPr>
          <w:rFonts w:ascii="Palatino" w:eastAsia="ＭＳ 明朝" w:hAnsi="Palatino" w:cs="Times New Roman"/>
          <w:sz w:val="21"/>
          <w:szCs w:val="21"/>
          <w:highlight w:val="green"/>
        </w:rPr>
      </w:pPr>
      <w:r>
        <w:rPr>
          <w:rFonts w:ascii="Palatino" w:eastAsia="ＭＳ 明朝" w:hAnsi="Palatino" w:cs="Times New Roman" w:hint="eastAsia"/>
          <w:sz w:val="21"/>
          <w:szCs w:val="21"/>
        </w:rPr>
        <w:t>この塔は現存する木造の五重塔としては世界最古である。釈迦の舎利を納めるために、飛鳥時代（</w:t>
      </w:r>
      <w:r>
        <w:rPr>
          <w:rFonts w:ascii="Palatino" w:eastAsia="ＭＳ 明朝" w:hAnsi="Palatino" w:cs="Times New Roman"/>
          <w:sz w:val="21"/>
          <w:szCs w:val="21"/>
        </w:rPr>
        <w:t>593</w:t>
      </w:r>
      <w:r>
        <w:rPr>
          <w:rFonts w:ascii="Palatino" w:eastAsia="ＭＳ 明朝" w:hAnsi="Palatino" w:cs="Times New Roman" w:hint="eastAsia"/>
          <w:sz w:val="21"/>
          <w:szCs w:val="21"/>
        </w:rPr>
        <w:t>〜</w:t>
      </w:r>
      <w:r>
        <w:rPr>
          <w:rFonts w:ascii="Palatino" w:eastAsia="ＭＳ 明朝" w:hAnsi="Palatino" w:cs="Times New Roman"/>
          <w:sz w:val="21"/>
          <w:szCs w:val="21"/>
        </w:rPr>
        <w:t>710</w:t>
      </w:r>
      <w:r>
        <w:rPr>
          <w:rFonts w:ascii="Palatino" w:eastAsia="ＭＳ 明朝" w:hAnsi="Palatino" w:cs="Times New Roman" w:hint="eastAsia"/>
          <w:sz w:val="21"/>
          <w:szCs w:val="21"/>
        </w:rPr>
        <w:t>年）に建立された。釈迦の遺骨や遺灰は、今から約</w:t>
      </w:r>
      <w:r>
        <w:rPr>
          <w:rFonts w:ascii="Palatino" w:eastAsia="ＭＳ 明朝" w:hAnsi="Palatino" w:cs="Times New Roman"/>
          <w:sz w:val="21"/>
          <w:szCs w:val="21"/>
        </w:rPr>
        <w:t>2500</w:t>
      </w:r>
      <w:r>
        <w:rPr>
          <w:rFonts w:ascii="Palatino" w:eastAsia="ＭＳ 明朝" w:hAnsi="Palatino" w:cs="Times New Roman" w:hint="eastAsia"/>
          <w:sz w:val="21"/>
          <w:szCs w:val="21"/>
        </w:rPr>
        <w:t>年前のその死の際に、信者たちに分け与えられた。釈迦の舎利が塔の基壇の下</w:t>
      </w:r>
      <w:r>
        <w:rPr>
          <w:rFonts w:ascii="Palatino" w:eastAsia="ＭＳ 明朝" w:hAnsi="Palatino" w:cs="Times New Roman"/>
          <w:sz w:val="21"/>
          <w:szCs w:val="21"/>
        </w:rPr>
        <w:t>3m</w:t>
      </w:r>
      <w:r>
        <w:rPr>
          <w:rFonts w:ascii="Palatino" w:eastAsia="ＭＳ 明朝" w:hAnsi="Palatino" w:cs="Times New Roman" w:hint="eastAsia"/>
          <w:sz w:val="21"/>
          <w:szCs w:val="21"/>
        </w:rPr>
        <w:t>に収められている。塔の基部には、仏教の有名な描写である粘土の塑像群が収められている。北側では、釈迦牟尼仏陀が涅槃に入ろうとしており、弟子たちがその死を悼んでいる。</w:t>
      </w:r>
    </w:p>
    <w:p w14:paraId="0644F66C" w14:textId="77777777" w:rsidR="00B824EF" w:rsidRDefault="00B824EF" w:rsidP="00B824EF">
      <w:pPr>
        <w:autoSpaceDE w:val="0"/>
        <w:autoSpaceDN w:val="0"/>
        <w:adjustRightInd w:val="0"/>
        <w:spacing w:beforeLines="50" w:before="180" w:afterLines="50" w:after="180" w:line="320" w:lineRule="atLeast"/>
        <w:rPr>
          <w:rFonts w:ascii="Palatino" w:eastAsia="ＭＳ 明朝" w:hAnsi="Palatino" w:cs="Times New Roman"/>
          <w:sz w:val="21"/>
          <w:szCs w:val="21"/>
          <w:shd w:val="clear" w:color="auto" w:fill="FFFFFF"/>
        </w:rPr>
      </w:pPr>
      <w:r>
        <w:rPr>
          <w:rFonts w:ascii="Palatino" w:eastAsia="ＭＳ 明朝" w:hAnsi="Palatino" w:cs="Times New Roman" w:hint="eastAsia"/>
          <w:sz w:val="21"/>
          <w:szCs w:val="21"/>
          <w:shd w:val="clear" w:color="auto" w:fill="FFFFFF"/>
        </w:rPr>
        <w:t>塔の高さ約</w:t>
      </w:r>
      <w:r>
        <w:rPr>
          <w:rFonts w:ascii="Palatino" w:eastAsia="ＭＳ 明朝" w:hAnsi="Palatino" w:cs="Times New Roman"/>
          <w:sz w:val="21"/>
          <w:szCs w:val="21"/>
          <w:shd w:val="clear" w:color="auto" w:fill="FFFFFF"/>
        </w:rPr>
        <w:t>100</w:t>
      </w:r>
      <w:r>
        <w:rPr>
          <w:rFonts w:ascii="Palatino" w:eastAsia="ＭＳ 明朝" w:hAnsi="Palatino" w:cs="Times New Roman" w:hint="eastAsia"/>
          <w:sz w:val="21"/>
          <w:szCs w:val="21"/>
          <w:shd w:val="clear" w:color="auto" w:fill="FFFFFF"/>
        </w:rPr>
        <w:t>フィートの心柱は、</w:t>
      </w:r>
      <w:r>
        <w:rPr>
          <w:rFonts w:ascii="Palatino" w:eastAsia="ＭＳ 明朝" w:hAnsi="Palatino" w:cs="Times New Roman"/>
          <w:sz w:val="21"/>
          <w:szCs w:val="21"/>
          <w:shd w:val="clear" w:color="auto" w:fill="FFFFFF"/>
        </w:rPr>
        <w:t>594</w:t>
      </w:r>
      <w:r>
        <w:rPr>
          <w:rFonts w:ascii="Palatino" w:eastAsia="ＭＳ 明朝" w:hAnsi="Palatino" w:cs="Times New Roman" w:hint="eastAsia"/>
          <w:sz w:val="21"/>
          <w:szCs w:val="21"/>
          <w:shd w:val="clear" w:color="auto" w:fill="FFFFFF"/>
        </w:rPr>
        <w:t>年に伐採されたヒノキの木からつくられており、塔の</w:t>
      </w:r>
      <w:r>
        <w:rPr>
          <w:rFonts w:ascii="Palatino" w:eastAsia="ＭＳ 明朝" w:hAnsi="Palatino" w:cs="Times New Roman"/>
          <w:sz w:val="21"/>
          <w:szCs w:val="21"/>
          <w:shd w:val="clear" w:color="auto" w:fill="FFFFFF"/>
        </w:rPr>
        <w:t>5</w:t>
      </w:r>
      <w:r>
        <w:rPr>
          <w:rFonts w:ascii="Palatino" w:eastAsia="ＭＳ 明朝" w:hAnsi="Palatino" w:cs="Times New Roman" w:hint="eastAsia"/>
          <w:sz w:val="21"/>
          <w:szCs w:val="21"/>
          <w:shd w:val="clear" w:color="auto" w:fill="FFFFFF"/>
        </w:rPr>
        <w:t>層すべてを貫いている。柔軟性の高い木組みの継手を用いることによって、日本では無数に発生する地震のエネルギーを吸収することができる。この革新的な技術は、現代においても世界中の建築家の研究の対象となっている。</w:t>
      </w:r>
    </w:p>
    <w:p w14:paraId="1EAE540B" w14:textId="77777777" w:rsidR="00B824EF" w:rsidRDefault="00B824EF" w:rsidP="00B824EF">
      <w:pPr>
        <w:autoSpaceDE w:val="0"/>
        <w:autoSpaceDN w:val="0"/>
        <w:adjustRightInd w:val="0"/>
        <w:spacing w:beforeLines="50" w:before="180" w:afterLines="50" w:after="180" w:line="320" w:lineRule="atLeast"/>
        <w:rPr>
          <w:rFonts w:ascii="Palatino" w:eastAsia="ＭＳ 明朝" w:hAnsi="Palatino" w:cs="Times New Roman"/>
          <w:kern w:val="2"/>
          <w:sz w:val="21"/>
          <w:szCs w:val="21"/>
        </w:rPr>
      </w:pPr>
      <w:r>
        <w:rPr>
          <w:rFonts w:ascii="Palatino" w:eastAsia="ＭＳ 明朝" w:hAnsi="Palatino" w:cs="Times New Roman" w:hint="eastAsia"/>
          <w:kern w:val="2"/>
          <w:sz w:val="21"/>
          <w:szCs w:val="21"/>
        </w:rPr>
        <w:t>塔の最上部の屋根の大鎌に注目されたい。雷は、かつては天界の魔物だと考えられていた。当時の人たちは、塔や高い建物の上に刃物を取り付けて、魔物が雲から落ちて来ないように威嚇したとも言い伝えられている。この鎌は他の寺院には見られず、法隆寺の七不思議の一つとされている。</w:t>
      </w:r>
    </w:p>
    <w:p w14:paraId="292953B4" w14:textId="77777777" w:rsidR="00BF5B76" w:rsidRPr="00B824EF" w:rsidRDefault="00BF5B76" w:rsidP="00B824EF"/>
    <w:sectPr w:rsidR="00BF5B76" w:rsidRPr="00B824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24EF"/>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 w:id="1973093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2022-10-24T07:10:00Z</dcterms:created>
  <dcterms:modified xsi:type="dcterms:W3CDTF">2022-10-24T07:10:00Z</dcterms:modified>
</cp:coreProperties>
</file>