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DCE3" w14:textId="77777777" w:rsidR="009F5AE1" w:rsidRDefault="009F5AE1" w:rsidP="009F5AE1">
      <w:pPr>
        <w:widowControl w:val="0"/>
        <w:spacing w:beforeLines="50" w:before="180" w:afterLines="50" w:after="180"/>
        <w:rPr>
          <w:rFonts w:ascii="Palatino" w:eastAsia="ＭＳ 明朝" w:hAnsi="Palatino" w:cs="Times New Roman"/>
          <w:b/>
          <w:kern w:val="2"/>
          <w:szCs w:val="21"/>
        </w:rPr>
      </w:pPr>
      <w:r>
        <w:rPr>
          <w:rFonts w:ascii="Palatino" w:eastAsia="ＭＳ 明朝" w:hAnsi="Palatino" w:cs="Times New Roman" w:hint="eastAsia"/>
          <w:b/>
          <w:kern w:val="2"/>
          <w:szCs w:val="21"/>
        </w:rPr>
        <w:t>釈迦三尊像</w:t>
      </w:r>
    </w:p>
    <w:p w14:paraId="2164D792" w14:textId="77777777" w:rsidR="009F5AE1" w:rsidRDefault="009F5AE1" w:rsidP="009F5AE1">
      <w:pPr>
        <w:widowControl w:val="0"/>
        <w:spacing w:beforeLines="50" w:before="180" w:afterLines="50" w:after="180"/>
        <w:rPr>
          <w:rFonts w:ascii="Palatino" w:eastAsia="ＭＳ 明朝" w:hAnsi="Palatino" w:cs="Times New Roman"/>
          <w:kern w:val="2"/>
          <w:sz w:val="21"/>
          <w:szCs w:val="21"/>
          <w:shd w:val="clear" w:color="auto" w:fill="FFFFFF"/>
        </w:rPr>
      </w:pPr>
      <w:r>
        <w:rPr>
          <w:rFonts w:ascii="Palatino" w:eastAsia="ＭＳ 明朝" w:hAnsi="Palatino" w:cs="Times New Roman" w:hint="eastAsia"/>
          <w:kern w:val="2"/>
          <w:sz w:val="21"/>
          <w:szCs w:val="21"/>
          <w:shd w:val="clear" w:color="auto" w:fill="FFFFFF"/>
        </w:rPr>
        <w:t>この金張りの釈迦および</w:t>
      </w:r>
      <w:r>
        <w:rPr>
          <w:rFonts w:ascii="Palatino" w:eastAsia="ＭＳ 明朝" w:hAnsi="Palatino" w:cs="Times New Roman"/>
          <w:kern w:val="2"/>
          <w:sz w:val="21"/>
          <w:szCs w:val="21"/>
          <w:shd w:val="clear" w:color="auto" w:fill="FFFFFF"/>
        </w:rPr>
        <w:t>2</w:t>
      </w:r>
      <w:r>
        <w:rPr>
          <w:rFonts w:ascii="Palatino" w:eastAsia="ＭＳ 明朝" w:hAnsi="Palatino" w:cs="Times New Roman" w:hint="eastAsia"/>
          <w:kern w:val="2"/>
          <w:sz w:val="21"/>
          <w:szCs w:val="21"/>
          <w:shd w:val="clear" w:color="auto" w:fill="FFFFFF"/>
        </w:rPr>
        <w:t>体の菩薩の像を止利仏師の作としている。「仏師」とは「仏像をつくる彫刻家」という意味の呼び名である。止利は飛鳥時代（</w:t>
      </w:r>
      <w:r>
        <w:rPr>
          <w:rFonts w:ascii="Palatino" w:eastAsia="ＭＳ 明朝" w:hAnsi="Palatino" w:cs="Times New Roman"/>
          <w:kern w:val="2"/>
          <w:sz w:val="21"/>
          <w:szCs w:val="21"/>
          <w:shd w:val="clear" w:color="auto" w:fill="FFFFFF"/>
        </w:rPr>
        <w:t>593</w:t>
      </w:r>
      <w:r>
        <w:rPr>
          <w:rFonts w:ascii="Palatino" w:eastAsia="ＭＳ 明朝" w:hAnsi="Palatino" w:cs="Times New Roman" w:hint="eastAsia"/>
          <w:kern w:val="2"/>
          <w:sz w:val="21"/>
          <w:szCs w:val="21"/>
          <w:shd w:val="clear" w:color="auto" w:fill="FFFFFF"/>
        </w:rPr>
        <w:t>〜</w:t>
      </w:r>
      <w:r>
        <w:rPr>
          <w:rFonts w:ascii="Palatino" w:eastAsia="ＭＳ 明朝" w:hAnsi="Palatino" w:cs="Times New Roman"/>
          <w:kern w:val="2"/>
          <w:sz w:val="21"/>
          <w:szCs w:val="21"/>
          <w:shd w:val="clear" w:color="auto" w:fill="FFFFFF"/>
        </w:rPr>
        <w:t>710</w:t>
      </w:r>
      <w:r>
        <w:rPr>
          <w:rFonts w:ascii="Palatino" w:eastAsia="ＭＳ 明朝" w:hAnsi="Palatino" w:cs="Times New Roman" w:hint="eastAsia"/>
          <w:kern w:val="2"/>
          <w:sz w:val="21"/>
          <w:szCs w:val="21"/>
          <w:shd w:val="clear" w:color="auto" w:fill="FFFFFF"/>
        </w:rPr>
        <w:t>年）の最も多作な彫刻家のひとりである。彼は代々続く鞍作りの職人の家の出だったが、聖徳太子の庇護のもと、青銅の鋳造による彫像の制作に取り組むようになったと考えられている。</w:t>
      </w:r>
    </w:p>
    <w:p w14:paraId="34AEAD1E" w14:textId="77777777" w:rsidR="009F5AE1" w:rsidRDefault="009F5AE1" w:rsidP="009F5AE1">
      <w:pPr>
        <w:spacing w:line="360" w:lineRule="exact"/>
        <w:rPr>
          <w:rFonts w:ascii="Times New Roman" w:eastAsia="Meiryo UI" w:hAnsi="Times New Roman"/>
        </w:rPr>
      </w:pPr>
      <w:r>
        <w:rPr>
          <w:rFonts w:ascii="Palatino" w:eastAsia="ＭＳ 明朝" w:hAnsi="Palatino" w:cs="Times New Roman" w:hint="eastAsia"/>
          <w:kern w:val="2"/>
          <w:sz w:val="21"/>
          <w:szCs w:val="21"/>
          <w:shd w:val="clear" w:color="auto" w:fill="FFFFFF"/>
        </w:rPr>
        <w:t>この像は、</w:t>
      </w:r>
      <w:r>
        <w:rPr>
          <w:rFonts w:ascii="Palatino" w:eastAsia="ＭＳ 明朝" w:hAnsi="Palatino" w:cs="Times New Roman"/>
          <w:kern w:val="2"/>
          <w:sz w:val="21"/>
          <w:szCs w:val="21"/>
          <w:shd w:val="clear" w:color="auto" w:fill="FFFFFF"/>
        </w:rPr>
        <w:t>623</w:t>
      </w:r>
      <w:r>
        <w:rPr>
          <w:rFonts w:ascii="Palatino" w:eastAsia="ＭＳ 明朝" w:hAnsi="Palatino" w:cs="Times New Roman" w:hint="eastAsia"/>
          <w:kern w:val="2"/>
          <w:sz w:val="21"/>
          <w:szCs w:val="21"/>
          <w:shd w:val="clear" w:color="auto" w:fill="FFFFFF"/>
        </w:rPr>
        <w:t>年に完成し、その造像の由来が光背の裏に刻まれている。それは聖徳太子の病気平癒を願い、聖徳太子と等身の釈迦如来の像を造り始めたが、完成する前に太子は亡くなられたため、太子が浄土へ登り早くさとりを開かれることを願ったという内容である。</w:t>
      </w:r>
    </w:p>
    <w:p w14:paraId="292953B4" w14:textId="77777777" w:rsidR="00BF5B76" w:rsidRPr="009F5AE1" w:rsidRDefault="00BF5B76" w:rsidP="009F5AE1"/>
    <w:sectPr w:rsidR="00BF5B76" w:rsidRPr="009F5A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5AE1"/>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152852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2022-10-24T07:10:00Z</dcterms:created>
  <dcterms:modified xsi:type="dcterms:W3CDTF">2022-10-24T07:10:00Z</dcterms:modified>
</cp:coreProperties>
</file>