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3E84" w14:textId="77777777" w:rsidR="0009387B" w:rsidRDefault="0009387B" w:rsidP="0009387B">
      <w:pPr>
        <w:widowControl w:val="0"/>
        <w:jc w:val="both"/>
        <w:rPr>
          <w:rFonts w:ascii="Palatino" w:eastAsia="ＭＳ 明朝" w:hAnsi="Palatino" w:cs="Times New Roman"/>
          <w:sz w:val="21"/>
          <w:szCs w:val="21"/>
        </w:rPr>
      </w:pPr>
      <w:r>
        <w:rPr>
          <w:rFonts w:ascii="Palatino" w:eastAsia="ＭＳ 明朝" w:hAnsi="Palatino" w:cs="Arial" w:hint="eastAsia"/>
          <w:b/>
          <w:kern w:val="2"/>
          <w:szCs w:val="21"/>
        </w:rPr>
        <w:t>綱封蔵（倉庫）</w:t>
      </w:r>
    </w:p>
    <w:p w14:paraId="2B05268E" w14:textId="77777777" w:rsidR="0009387B" w:rsidRDefault="0009387B" w:rsidP="0009387B">
      <w:pPr>
        <w:rPr>
          <w:rFonts w:ascii="Palatino" w:eastAsia="ＭＳ 明朝" w:hAnsi="Palatino" w:cs="Arial"/>
          <w:color w:val="000000"/>
          <w:sz w:val="21"/>
          <w:szCs w:val="21"/>
          <w:shd w:val="clear" w:color="auto" w:fill="FFFFFF"/>
        </w:rPr>
      </w:pPr>
      <w:r>
        <w:rPr>
          <w:rFonts w:ascii="Palatino" w:eastAsia="ＭＳ 明朝" w:hAnsi="Palatino" w:cs="Arial" w:hint="eastAsia"/>
          <w:color w:val="000000"/>
          <w:sz w:val="21"/>
          <w:szCs w:val="21"/>
          <w:shd w:val="clear" w:color="auto" w:fill="FFFFFF"/>
        </w:rPr>
        <w:t>この大きな倉庫は、平安時代（</w:t>
      </w:r>
      <w:r>
        <w:rPr>
          <w:rFonts w:ascii="Palatino" w:eastAsia="ＭＳ 明朝" w:hAnsi="Palatino" w:cs="Arial"/>
          <w:color w:val="000000"/>
          <w:sz w:val="21"/>
          <w:szCs w:val="21"/>
          <w:shd w:val="clear" w:color="auto" w:fill="FFFFFF"/>
        </w:rPr>
        <w:t>794</w:t>
      </w:r>
      <w:r>
        <w:rPr>
          <w:rFonts w:ascii="Palatino" w:eastAsia="ＭＳ 明朝" w:hAnsi="Palatino" w:cs="Arial" w:hint="eastAsia"/>
          <w:color w:val="000000"/>
          <w:sz w:val="21"/>
          <w:szCs w:val="21"/>
          <w:shd w:val="clear" w:color="auto" w:fill="FFFFFF"/>
        </w:rPr>
        <w:t>〜</w:t>
      </w:r>
      <w:r>
        <w:rPr>
          <w:rFonts w:ascii="Palatino" w:eastAsia="ＭＳ 明朝" w:hAnsi="Palatino" w:cs="Arial"/>
          <w:color w:val="000000"/>
          <w:sz w:val="21"/>
          <w:szCs w:val="21"/>
          <w:shd w:val="clear" w:color="auto" w:fill="FFFFFF"/>
        </w:rPr>
        <w:t>929</w:t>
      </w:r>
      <w:r>
        <w:rPr>
          <w:rFonts w:ascii="Palatino" w:eastAsia="ＭＳ 明朝" w:hAnsi="Palatino" w:cs="Arial" w:hint="eastAsia"/>
          <w:color w:val="000000"/>
          <w:sz w:val="21"/>
          <w:szCs w:val="21"/>
          <w:shd w:val="clear" w:color="auto" w:fill="FFFFFF"/>
        </w:rPr>
        <w:t>年）に建てられたものであり、</w:t>
      </w:r>
      <w:r>
        <w:rPr>
          <w:rFonts w:ascii="Palatino" w:eastAsia="ＭＳ 明朝" w:hAnsi="Palatino" w:cs="Arial"/>
          <w:color w:val="000000"/>
          <w:sz w:val="21"/>
          <w:szCs w:val="21"/>
          <w:shd w:val="clear" w:color="auto" w:fill="FFFFFF"/>
        </w:rPr>
        <w:t>1967</w:t>
      </w:r>
      <w:r>
        <w:rPr>
          <w:rFonts w:ascii="Palatino" w:eastAsia="ＭＳ 明朝" w:hAnsi="Palatino" w:cs="Arial" w:hint="eastAsia"/>
          <w:color w:val="000000"/>
          <w:sz w:val="21"/>
          <w:szCs w:val="21"/>
          <w:shd w:val="clear" w:color="auto" w:fill="FFFFFF"/>
        </w:rPr>
        <w:t>年に国宝に指定された。奈良の東大寺にある正倉院と同じように、この建物の大きな特徴のひとつは高床式になっていることである。そして一つの屋根で覆われた左右</w:t>
      </w:r>
      <w:r>
        <w:rPr>
          <w:rFonts w:ascii="Palatino" w:eastAsia="ＭＳ 明朝" w:hAnsi="Palatino" w:cs="Arial"/>
          <w:color w:val="000000"/>
          <w:sz w:val="21"/>
          <w:szCs w:val="21"/>
          <w:shd w:val="clear" w:color="auto" w:fill="FFFFFF"/>
        </w:rPr>
        <w:t>2</w:t>
      </w:r>
      <w:r>
        <w:rPr>
          <w:rFonts w:ascii="Palatino" w:eastAsia="ＭＳ 明朝" w:hAnsi="Palatino" w:cs="Arial" w:hint="eastAsia"/>
          <w:color w:val="000000"/>
          <w:sz w:val="21"/>
          <w:szCs w:val="21"/>
          <w:shd w:val="clear" w:color="auto" w:fill="FFFFFF"/>
        </w:rPr>
        <w:t>つの独立した蔵に分かれており、そのそれぞれに法隆寺に寄贈された仏教の宝物が収められている。僧侶たちは二つの蔵の中央にある空間に面した扉から宝物の出し入れを行っていた。このようなタイプの建物は「双倉」と呼ばれる。</w:t>
      </w:r>
    </w:p>
    <w:p w14:paraId="292953B4" w14:textId="77777777" w:rsidR="00BF5B76" w:rsidRPr="0009387B" w:rsidRDefault="00BF5B76" w:rsidP="0009387B"/>
    <w:sectPr w:rsidR="00BF5B76" w:rsidRPr="000938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387B"/>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8372345">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2022-10-24T07:15:00Z</dcterms:created>
  <dcterms:modified xsi:type="dcterms:W3CDTF">2022-10-24T07:15:00Z</dcterms:modified>
</cp:coreProperties>
</file>