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0C9CA" w14:textId="77777777" w:rsidR="003966AF" w:rsidRDefault="003966AF" w:rsidP="003966AF">
      <w:pPr>
        <w:widowControl w:val="0"/>
        <w:jc w:val="both"/>
        <w:rPr>
          <w:rFonts w:ascii="Palatino" w:eastAsia="ＭＳ 明朝" w:hAnsi="Palatino" w:cs="Arial"/>
          <w:kern w:val="2"/>
          <w:sz w:val="21"/>
          <w:szCs w:val="21"/>
        </w:rPr>
      </w:pPr>
      <w:r>
        <w:rPr>
          <w:rFonts w:ascii="Palatino" w:eastAsia="ＭＳ 明朝" w:hAnsi="Palatino" w:cs="Arial" w:hint="eastAsia"/>
          <w:b/>
          <w:kern w:val="2"/>
          <w:szCs w:val="21"/>
        </w:rPr>
        <w:t>東大門</w:t>
      </w:r>
    </w:p>
    <w:p w14:paraId="484A426B" w14:textId="77777777" w:rsidR="003966AF" w:rsidRDefault="003966AF" w:rsidP="003966AF">
      <w:pPr>
        <w:autoSpaceDE w:val="0"/>
        <w:autoSpaceDN w:val="0"/>
        <w:adjustRightInd w:val="0"/>
        <w:spacing w:after="240" w:line="320" w:lineRule="atLeast"/>
        <w:rPr>
          <w:rFonts w:ascii="Palatino" w:eastAsia="ＭＳ 明朝" w:hAnsi="Palatino" w:cs="Arial"/>
          <w:sz w:val="21"/>
          <w:szCs w:val="21"/>
        </w:rPr>
      </w:pPr>
      <w:r>
        <w:rPr>
          <w:rFonts w:ascii="Palatino" w:eastAsia="ＭＳ 明朝" w:hAnsi="Palatino" w:cs="Arial" w:hint="eastAsia"/>
          <w:sz w:val="21"/>
          <w:szCs w:val="21"/>
        </w:rPr>
        <w:t>この堂々たる門は西院伽藍から、聖徳太子の死後にかつて暮らしていた場所に拡張された東側伽藍へ通じる参道の途中にある。門の来歴は不明だが、</w:t>
      </w:r>
      <w:r>
        <w:rPr>
          <w:rFonts w:ascii="Palatino" w:eastAsia="ＭＳ 明朝" w:hAnsi="Palatino" w:cs="Arial"/>
          <w:sz w:val="21"/>
          <w:szCs w:val="21"/>
        </w:rPr>
        <w:t>1944</w:t>
      </w:r>
      <w:r>
        <w:rPr>
          <w:rFonts w:ascii="Palatino" w:eastAsia="ＭＳ 明朝" w:hAnsi="Palatino" w:cs="Arial" w:hint="eastAsia"/>
          <w:sz w:val="21"/>
          <w:szCs w:val="21"/>
        </w:rPr>
        <w:t>年の解体修理の際に発見された部材のしるしから、もともと鏡池の東側にあった南向きの門だったものを、平安時代に移築し東西に通り抜ける門としたことがわかった。東大門は奈良時代（</w:t>
      </w:r>
      <w:r>
        <w:rPr>
          <w:rFonts w:ascii="Palatino" w:eastAsia="ＭＳ 明朝" w:hAnsi="Palatino" w:cs="Arial"/>
          <w:sz w:val="21"/>
          <w:szCs w:val="21"/>
        </w:rPr>
        <w:t>710</w:t>
      </w:r>
      <w:r>
        <w:rPr>
          <w:rFonts w:ascii="Palatino" w:eastAsia="ＭＳ 明朝" w:hAnsi="Palatino" w:cs="Arial" w:hint="eastAsia"/>
          <w:sz w:val="21"/>
          <w:szCs w:val="21"/>
        </w:rPr>
        <w:t>〜</w:t>
      </w:r>
      <w:r>
        <w:rPr>
          <w:rFonts w:ascii="Palatino" w:eastAsia="ＭＳ 明朝" w:hAnsi="Palatino" w:cs="Arial"/>
          <w:sz w:val="21"/>
          <w:szCs w:val="21"/>
        </w:rPr>
        <w:t>794</w:t>
      </w:r>
      <w:r>
        <w:rPr>
          <w:rFonts w:ascii="Palatino" w:eastAsia="ＭＳ 明朝" w:hAnsi="Palatino" w:cs="Arial" w:hint="eastAsia"/>
          <w:sz w:val="21"/>
          <w:szCs w:val="21"/>
        </w:rPr>
        <w:t>年）の建築の素晴らしい作例のひとつである。特に、南北に通る棟木が両脇と中央の三本ある三棟造りという形式になっている。</w:t>
      </w:r>
    </w:p>
    <w:p w14:paraId="292953B4" w14:textId="77777777" w:rsidR="00BF5B76" w:rsidRPr="003966AF" w:rsidRDefault="00BF5B76" w:rsidP="003966AF"/>
    <w:sectPr w:rsidR="00BF5B76" w:rsidRPr="003966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66AF"/>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 w:id="2034720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2022-10-24T07:15:00Z</dcterms:created>
  <dcterms:modified xsi:type="dcterms:W3CDTF">2022-10-24T07:15:00Z</dcterms:modified>
</cp:coreProperties>
</file>