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8C41" w14:textId="77777777" w:rsidR="002719B9" w:rsidRDefault="002719B9" w:rsidP="002719B9">
      <w:pPr>
        <w:widowControl w:val="0"/>
        <w:jc w:val="both"/>
        <w:rPr>
          <w:rFonts w:ascii="Palatino" w:eastAsia="ＭＳ 明朝" w:hAnsi="Palatino" w:cs="Arial"/>
          <w:b/>
          <w:kern w:val="2"/>
          <w:szCs w:val="21"/>
        </w:rPr>
      </w:pPr>
      <w:r>
        <w:rPr>
          <w:rFonts w:ascii="Palatino" w:eastAsia="ＭＳ 明朝" w:hAnsi="Palatino" w:cs="Arial" w:hint="eastAsia"/>
          <w:b/>
          <w:kern w:val="2"/>
          <w:szCs w:val="21"/>
        </w:rPr>
        <w:t>毘沙門天像</w:t>
      </w:r>
    </w:p>
    <w:p w14:paraId="400A7A92" w14:textId="77777777" w:rsidR="002719B9" w:rsidRDefault="002719B9" w:rsidP="002719B9">
      <w:pPr>
        <w:autoSpaceDE w:val="0"/>
        <w:autoSpaceDN w:val="0"/>
        <w:adjustRightInd w:val="0"/>
        <w:spacing w:after="240" w:line="320" w:lineRule="atLeast"/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毘沙門天は、鎧を身につけた姿で、仏法を護持し悪人や侵入者を退散させる存在として表現される。東西南北</w:t>
      </w:r>
      <w:r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  <w:t>4</w:t>
      </w: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つの方角を守護する四天王の一人であり、毘沙門天は北の方角を司っている。高さ</w:t>
      </w:r>
      <w:r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  <w:t>123cm</w:t>
      </w: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のヒノキの一材のこの像は、</w:t>
      </w:r>
      <w:r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  <w:t>1078</w:t>
      </w: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年に国家の安穏、万民の豊楽、寺門の繁栄を祈る法会の本尊として、吉祥天と共に制作された。毘沙門天が右手に小さなストゥーパ（宝塔）を持っている。また、衣服と鎧の細部の表現にも注目されたい。ここには平安時代（</w:t>
      </w:r>
      <w:r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  <w:t>794</w:t>
      </w: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〜</w:t>
      </w:r>
      <w:r>
        <w:rPr>
          <w:rFonts w:ascii="Palatino" w:eastAsia="ＭＳ 明朝" w:hAnsi="Palatino" w:cs="Arial"/>
          <w:color w:val="000000"/>
          <w:kern w:val="2"/>
          <w:sz w:val="21"/>
          <w:szCs w:val="21"/>
          <w:shd w:val="clear" w:color="auto" w:fill="FFFFFF"/>
        </w:rPr>
        <w:t>1185</w:t>
      </w:r>
      <w:r>
        <w:rPr>
          <w:rFonts w:ascii="Palatino" w:eastAsia="ＭＳ 明朝" w:hAnsi="Palatino" w:cs="Arial" w:hint="eastAsia"/>
          <w:color w:val="000000"/>
          <w:kern w:val="2"/>
          <w:sz w:val="21"/>
          <w:szCs w:val="21"/>
          <w:shd w:val="clear" w:color="auto" w:fill="FFFFFF"/>
        </w:rPr>
        <w:t>年）の美意識が表現されている。この像は幸運の女神である吉祥天とペアになっている。</w:t>
      </w:r>
    </w:p>
    <w:p w14:paraId="292953B4" w14:textId="77777777" w:rsidR="00BF5B76" w:rsidRPr="002719B9" w:rsidRDefault="00BF5B76" w:rsidP="002719B9"/>
    <w:sectPr w:rsidR="00BF5B76" w:rsidRPr="00271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19B9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2022-10-24T07:15:00Z</dcterms:created>
  <dcterms:modified xsi:type="dcterms:W3CDTF">2022-10-24T07:15:00Z</dcterms:modified>
</cp:coreProperties>
</file>