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911D" w14:textId="77777777" w:rsidR="007E1A8A" w:rsidRDefault="007E1A8A" w:rsidP="007E1A8A">
      <w:pPr>
        <w:widowControl w:val="0"/>
        <w:tabs>
          <w:tab w:val="left" w:pos="2640"/>
        </w:tabs>
        <w:jc w:val="both"/>
        <w:rPr>
          <w:rFonts w:ascii="Palatino" w:eastAsia="ＭＳ 明朝" w:hAnsi="Palatino" w:cs="Arial"/>
          <w:kern w:val="2"/>
          <w:sz w:val="21"/>
          <w:szCs w:val="21"/>
        </w:rPr>
      </w:pPr>
      <w:r>
        <w:rPr>
          <w:rFonts w:ascii="Palatino" w:eastAsia="ＭＳ 明朝" w:hAnsi="Palatino" w:cs="Arial" w:hint="eastAsia"/>
          <w:b/>
          <w:kern w:val="2"/>
          <w:szCs w:val="21"/>
        </w:rPr>
        <w:t>壁画</w:t>
      </w:r>
    </w:p>
    <w:p w14:paraId="03ACC681" w14:textId="77777777" w:rsidR="007E1A8A" w:rsidRDefault="007E1A8A" w:rsidP="007E1A8A">
      <w:pPr>
        <w:widowControl w:val="0"/>
        <w:tabs>
          <w:tab w:val="left" w:pos="2640"/>
        </w:tabs>
        <w:jc w:val="both"/>
        <w:rPr>
          <w:rFonts w:ascii="Palatino" w:eastAsia="ＭＳ 明朝" w:hAnsi="Palatino" w:cs="Arial"/>
          <w:color w:val="000000"/>
          <w:kern w:val="2"/>
          <w:sz w:val="21"/>
          <w:szCs w:val="21"/>
        </w:rPr>
      </w:pPr>
      <w:r>
        <w:rPr>
          <w:rFonts w:ascii="Palatino" w:eastAsia="ＭＳ 明朝" w:hAnsi="Palatino" w:cs="Arial" w:hint="eastAsia"/>
          <w:color w:val="000000"/>
          <w:kern w:val="2"/>
          <w:sz w:val="21"/>
          <w:szCs w:val="21"/>
        </w:rPr>
        <w:t>歴史家は、金堂の壁画の制作年代は</w:t>
      </w:r>
      <w:r>
        <w:rPr>
          <w:rFonts w:ascii="Palatino" w:eastAsia="ＭＳ 明朝" w:hAnsi="Palatino" w:cs="Arial"/>
          <w:color w:val="000000"/>
          <w:kern w:val="2"/>
          <w:sz w:val="21"/>
          <w:szCs w:val="21"/>
        </w:rPr>
        <w:t>7</w:t>
      </w:r>
      <w:r>
        <w:rPr>
          <w:rFonts w:ascii="Palatino" w:eastAsia="ＭＳ 明朝" w:hAnsi="Palatino" w:cs="Arial" w:hint="eastAsia"/>
          <w:color w:val="000000"/>
          <w:kern w:val="2"/>
          <w:sz w:val="21"/>
          <w:szCs w:val="21"/>
        </w:rPr>
        <w:t>世紀、法隆寺の建造中の時期にまで遡ると推定している。壁画にはインド、中国、朝鮮、日本の影響が融合しており、長年にわたって研究者たちを魅了してきた。この壁画は、聖徳太子が中国や朝鮮に使者や学僧らを派遣した後の知的な異文化交流や、当時の日本文化の開放的な気質を示している。千年以上の年月を奇跡的に生き延びてきたこの壁画も、</w:t>
      </w:r>
      <w:r>
        <w:rPr>
          <w:rFonts w:ascii="Palatino" w:eastAsia="ＭＳ 明朝" w:hAnsi="Palatino" w:cs="Arial"/>
          <w:color w:val="000000"/>
          <w:kern w:val="2"/>
          <w:sz w:val="21"/>
          <w:szCs w:val="21"/>
        </w:rPr>
        <w:t>1949</w:t>
      </w:r>
      <w:r>
        <w:rPr>
          <w:rFonts w:ascii="Palatino" w:eastAsia="ＭＳ 明朝" w:hAnsi="Palatino" w:cs="Arial" w:hint="eastAsia"/>
          <w:color w:val="000000"/>
          <w:kern w:val="2"/>
          <w:sz w:val="21"/>
          <w:szCs w:val="21"/>
        </w:rPr>
        <w:t>年の火事によりその大部分が損傷を受けてしまった。その後焼損した壁画は収蔵庫に保管されている。火事の影響は、菩薩や弟子たちに取り囲まれて天蓋の下に座る如来を描いたこの絵にもはっきりと見てとることができる。</w:t>
      </w:r>
      <w:r>
        <w:rPr>
          <w:rFonts w:ascii="Palatino" w:eastAsia="ＭＳ 明朝" w:hAnsi="Palatino" w:cs="Arial"/>
          <w:color w:val="000000"/>
          <w:kern w:val="2"/>
          <w:sz w:val="21"/>
          <w:szCs w:val="21"/>
        </w:rPr>
        <w:t>2015</w:t>
      </w:r>
      <w:r>
        <w:rPr>
          <w:rFonts w:ascii="Palatino" w:eastAsia="ＭＳ 明朝" w:hAnsi="Palatino" w:cs="Arial" w:hint="eastAsia"/>
          <w:color w:val="000000"/>
          <w:kern w:val="2"/>
          <w:sz w:val="21"/>
          <w:szCs w:val="21"/>
        </w:rPr>
        <w:t>年、法隆寺は文化庁とともに、焼損壁画および老朽化した収蔵庫をこれ以上の損傷から守るための保存作業に着手した。</w:t>
      </w:r>
    </w:p>
    <w:p w14:paraId="292953B4" w14:textId="77777777" w:rsidR="00BF5B76" w:rsidRPr="007E1A8A" w:rsidRDefault="00BF5B76" w:rsidP="007E1A8A"/>
    <w:sectPr w:rsidR="00BF5B76" w:rsidRPr="007E1A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E1A8A"/>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790660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