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5AA5" w14:textId="77777777" w:rsidR="00303B10" w:rsidRDefault="00303B10" w:rsidP="00303B10">
      <w:pPr>
        <w:rPr>
          <w:rFonts w:ascii="Times New Roman" w:eastAsia="ＭＳ 明朝" w:hAnsi="Times New Roman" w:cs="Times New Roman"/>
          <w:b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b/>
          <w:color w:val="000000"/>
          <w:lang w:val="en-US"/>
        </w:rPr>
        <w:t>台座</w:t>
      </w:r>
    </w:p>
    <w:p w14:paraId="3E17281C" w14:textId="77777777" w:rsidR="00303B10" w:rsidRDefault="00303B10" w:rsidP="00303B10">
      <w:pPr>
        <w:rPr>
          <w:rFonts w:ascii="Times New Roman" w:eastAsia="ＭＳ 明朝" w:hAnsi="Times New Roman" w:cs="Times New Roman"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color w:val="000000"/>
          <w:lang w:val="en-US"/>
        </w:rPr>
        <w:t>薬師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如来が座って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いる大きな長方形の台座には、彫刻で飾られてい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。彫刻からは、</w:t>
      </w:r>
      <w:r>
        <w:rPr>
          <w:rFonts w:ascii="Times New Roman" w:eastAsia="ＭＳ 明朝" w:hAnsi="Times New Roman" w:cs="Times New Roman"/>
          <w:color w:val="000000"/>
          <w:lang w:val="en-US"/>
        </w:rPr>
        <w:t>7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世紀の日本と、東西を結ぶ古代の交易路であるシルクロードによって日本が世界的に交易をおこなっていたことについて、興味深い洞察をすることができ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。台座は、上部に</w:t>
      </w:r>
      <w:r>
        <w:rPr>
          <w:rFonts w:ascii="Times New Roman" w:eastAsia="ＭＳ 明朝" w:hAnsi="Times New Roman" w:cs="Times New Roman"/>
          <w:color w:val="000000"/>
          <w:lang w:val="en-US"/>
        </w:rPr>
        <w:t>2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つ、下部に</w:t>
      </w:r>
      <w:r>
        <w:rPr>
          <w:rFonts w:ascii="Times New Roman" w:eastAsia="ＭＳ 明朝" w:hAnsi="Times New Roman" w:cs="Times New Roman"/>
          <w:color w:val="000000"/>
          <w:lang w:val="en-US"/>
        </w:rPr>
        <w:t>4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つ、計</w:t>
      </w:r>
      <w:r>
        <w:rPr>
          <w:rFonts w:ascii="Times New Roman" w:eastAsia="ＭＳ 明朝" w:hAnsi="Times New Roman" w:cs="Times New Roman"/>
          <w:color w:val="000000"/>
          <w:lang w:val="en-US"/>
        </w:rPr>
        <w:t>6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つの異なる大きさの框と、それらの間に挟まれた長方形の「箱」で構成されてい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。最上部の框を飾るのはギリシャを表すブドウの蔓のイメージで、その下のもの（および箱の垂直方向の端）はペルシャの蓮の花の彫刻が彫られてい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。箱の各面には、「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蕃神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」（「野蛮人」または「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遠くの国の人々」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）の描写があ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ります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ここにはヒンドゥー教の影響が見られます。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その下の次の土台の中央には、台座の両側に</w:t>
      </w:r>
      <w:r>
        <w:rPr>
          <w:rFonts w:ascii="Times New Roman" w:eastAsia="ＭＳ 明朝" w:hAnsi="Times New Roman" w:cs="Times New Roman"/>
          <w:color w:val="000000"/>
          <w:lang w:val="en-US"/>
        </w:rPr>
        <w:t>1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つずつ、中国神話の「四神」または「四獣」が描かれてい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。獣はそれぞれ、基本的な方角、季節、色だけでなく、美徳や中国の木、火、金属、水、土の要素とも関連付けられてい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。台座の東側から反時計回りに見ると、これらの神話上の生き物は、青龍、朱雀、白虎、玄武（台座の脇、あなたの正面にある）の順に配置されてい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。台座は、このように時代の国際性と、奈良がシルクロードの最東端として知られている理由を反映してい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</w:t>
      </w:r>
    </w:p>
    <w:p w14:paraId="73741B8F" w14:textId="77777777" w:rsidR="00B52764" w:rsidRPr="00303B10" w:rsidRDefault="00B52764" w:rsidP="00303B10">
      <w:pPr>
        <w:rPr>
          <w:rFonts w:hint="eastAsia"/>
        </w:rPr>
      </w:pPr>
    </w:p>
    <w:sectPr w:rsidR="00B52764" w:rsidRPr="00303B10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3B10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2022-10-24T07:29:00Z</dcterms:created>
  <dcterms:modified xsi:type="dcterms:W3CDTF">2022-10-24T07:29:00Z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