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A2A5" w14:textId="77777777" w:rsidR="00055260" w:rsidRDefault="00055260" w:rsidP="00055260">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木造弥勒仏坐像</w:t>
      </w:r>
    </w:p>
    <w:p w14:paraId="519355A7" w14:textId="77777777" w:rsidR="00055260" w:rsidRDefault="00055260" w:rsidP="00055260">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この木造弥勒仏坐像は弥勒堂に祀られています。彩色面を保護するため、この国宝は通常、</w:t>
      </w:r>
      <w:r>
        <w:rPr>
          <w:rFonts w:ascii="Time New Roman" w:eastAsia="Meiryo UI" w:hAnsi="Time New Roman"/>
          <w:sz w:val="24"/>
          <w:szCs w:val="24"/>
        </w:rPr>
        <w:t>21</w:t>
      </w:r>
      <w:r>
        <w:rPr>
          <w:rFonts w:ascii="Time New Roman" w:eastAsia="Meiryo UI" w:hAnsi="Time New Roman" w:hint="eastAsia"/>
          <w:sz w:val="24"/>
          <w:szCs w:val="24"/>
        </w:rPr>
        <w:t>年に一度だけ一般公開されます。</w:t>
      </w:r>
      <w:r>
        <w:rPr>
          <w:rFonts w:ascii="Time New Roman" w:eastAsia="Meiryo UI" w:hAnsi="Time New Roman"/>
          <w:sz w:val="24"/>
          <w:szCs w:val="24"/>
        </w:rPr>
        <w:t xml:space="preserve"> </w:t>
      </w:r>
      <w:r>
        <w:rPr>
          <w:rFonts w:ascii="Time New Roman" w:eastAsia="Meiryo UI" w:hAnsi="Time New Roman" w:hint="eastAsia"/>
          <w:sz w:val="24"/>
          <w:szCs w:val="24"/>
        </w:rPr>
        <w:t>前回は高野山の開創千二百年を記念して</w:t>
      </w:r>
      <w:r>
        <w:rPr>
          <w:rFonts w:ascii="Time New Roman" w:eastAsia="Meiryo UI" w:hAnsi="Time New Roman"/>
          <w:sz w:val="24"/>
          <w:szCs w:val="24"/>
        </w:rPr>
        <w:t>2015</w:t>
      </w:r>
      <w:r>
        <w:rPr>
          <w:rFonts w:ascii="Time New Roman" w:eastAsia="Meiryo UI" w:hAnsi="Time New Roman" w:hint="eastAsia"/>
          <w:sz w:val="24"/>
          <w:szCs w:val="24"/>
        </w:rPr>
        <w:t>年に公開されました。この像は普段は隠されているため、秘仏として知られています。</w:t>
      </w:r>
    </w:p>
    <w:p w14:paraId="1C49CCF9" w14:textId="77777777" w:rsidR="00055260" w:rsidRDefault="00055260" w:rsidP="00055260">
      <w:pPr>
        <w:pBdr>
          <w:bottom w:val="single" w:sz="6" w:space="1" w:color="auto"/>
        </w:pBd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祀られている建物と同じく、この坐像は平安時代（</w:t>
      </w:r>
      <w:r>
        <w:rPr>
          <w:rFonts w:ascii="Time New Roman" w:eastAsia="Meiryo UI" w:hAnsi="Time New Roman"/>
          <w:sz w:val="24"/>
          <w:szCs w:val="24"/>
        </w:rPr>
        <w:t>794-1185</w:t>
      </w:r>
      <w:r>
        <w:rPr>
          <w:rFonts w:ascii="Time New Roman" w:eastAsia="Meiryo UI" w:hAnsi="Time New Roman" w:hint="eastAsia"/>
          <w:sz w:val="24"/>
          <w:szCs w:val="24"/>
        </w:rPr>
        <w:t>年）に造られました。</w:t>
      </w:r>
      <w:r>
        <w:rPr>
          <w:rFonts w:ascii="Time New Roman" w:eastAsia="Meiryo UI" w:hAnsi="Time New Roman"/>
          <w:sz w:val="24"/>
          <w:szCs w:val="24"/>
        </w:rPr>
        <w:t>891</w:t>
      </w:r>
      <w:r>
        <w:rPr>
          <w:rFonts w:ascii="Time New Roman" w:eastAsia="Meiryo UI" w:hAnsi="Time New Roman" w:hint="eastAsia"/>
          <w:sz w:val="24"/>
          <w:szCs w:val="24"/>
        </w:rPr>
        <w:t>年という日付と彫刻者の名が像に刻まれています。穏やかな仏像は、緻密に彩色され金箔が貼られた蓮の台座で足を組んで座しています。この台座は後に付け加えられたもので、江戸時代（</w:t>
      </w:r>
      <w:r>
        <w:rPr>
          <w:rFonts w:ascii="Time New Roman" w:eastAsia="Meiryo UI" w:hAnsi="Time New Roman"/>
          <w:sz w:val="24"/>
          <w:szCs w:val="24"/>
        </w:rPr>
        <w:t>1603-1868</w:t>
      </w:r>
      <w:r>
        <w:rPr>
          <w:rFonts w:ascii="Time New Roman" w:eastAsia="Meiryo UI" w:hAnsi="Time New Roman" w:hint="eastAsia"/>
          <w:sz w:val="24"/>
          <w:szCs w:val="24"/>
        </w:rPr>
        <w:t>）の芸術様式や技巧を反映しています。</w:t>
      </w:r>
    </w:p>
    <w:p w14:paraId="3D86793E" w14:textId="67FBA94B" w:rsidR="00EB569A" w:rsidRPr="00055260" w:rsidRDefault="00EB569A" w:rsidP="00055260"/>
    <w:sectPr w:rsidR="00EB569A" w:rsidRPr="0005526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26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3976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