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85C2" w14:textId="77777777" w:rsidR="00762208" w:rsidRDefault="00762208" w:rsidP="00762208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旧長崎高商表門衛所</w:t>
      </w:r>
    </w:p>
    <w:p w14:paraId="5C1245A2" w14:textId="77777777" w:rsidR="00762208" w:rsidRDefault="00762208" w:rsidP="00762208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この小さな建物は長崎高等商業学校の入口付近にあった。日本政府が1905年に設立したこの学校は、神戸、東京、山口に次ぐ国内4番目の商業学校だった。生徒は国際ビジネスのコースを含3年間のプログラムに参加した。</w:t>
      </w:r>
    </w:p>
    <w:p w14:paraId="44062FBE" w14:textId="77777777" w:rsidR="00762208" w:rsidRDefault="00762208" w:rsidP="00762208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生徒は、門に入り、拱橋を渡り、橋のもとにある表門衛所を通り過ぎた。1900年代初頭の日本建築の典型であるように、西洋と日本の両方の要素が組み込まれている。建物の外観は洋風だが、床は畳である。</w:t>
      </w:r>
    </w:p>
    <w:p w14:paraId="3C626856" w14:textId="77777777" w:rsidR="00762208" w:rsidRDefault="00762208" w:rsidP="00762208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1949年に長崎大学経済学部に入られ、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独立機関として</w:t>
      </w:r>
      <w:r>
        <w:rPr>
          <w:rFonts w:ascii="メイリオ" w:eastAsia="メイリオ" w:hAnsi="メイリオ" w:cs="Times New Roman" w:hint="eastAsia"/>
          <w:sz w:val="22"/>
        </w:rPr>
        <w:t>として存在がなくなった。1976年にグラバー園に寄進され、現在の場所に移築された。</w:t>
      </w:r>
    </w:p>
    <w:p w14:paraId="26497CB1" w14:textId="77777777" w:rsidR="00762208" w:rsidRDefault="00762208" w:rsidP="00762208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6C4156C8" w14:textId="77777777" w:rsidR="00762208" w:rsidRDefault="00762208" w:rsidP="00762208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762208" w14:paraId="35AA0E63" w14:textId="77777777" w:rsidTr="00762208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21AB379C" w14:textId="77777777" w:rsidR="00762208" w:rsidRDefault="0076220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2660" w14:textId="77777777" w:rsidR="00762208" w:rsidRDefault="0076220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023-014</w:t>
            </w:r>
          </w:p>
        </w:tc>
      </w:tr>
    </w:tbl>
    <w:p w14:paraId="5135FFC5" w14:textId="7FCAD04E" w:rsidR="007A42BB" w:rsidRPr="00762208" w:rsidRDefault="007A42BB" w:rsidP="00762208"/>
    <w:sectPr w:rsidR="007A42BB" w:rsidRPr="00762208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762208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2208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2022-10-24T09:26:00Z</dcterms:created>
  <dcterms:modified xsi:type="dcterms:W3CDTF">2022-10-24T09:26:00Z</dcterms:modified>
</cp:coreProperties>
</file>