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93E98" w14:textId="13A06076" w:rsidR="001B425D" w:rsidRDefault="001B425D" w:rsidP="001B425D">
      <w:pPr>
        <w:adjustRightInd w:val="0"/>
        <w:snapToGrid w:val="0"/>
        <w:rPr>
          <w:rFonts w:ascii="Meiryo UI" w:eastAsia="Meiryo UI" w:hAnsi="Meiryo UI"/>
          <w:b/>
          <w:sz w:val="21"/>
          <w:szCs w:val="21"/>
        </w:rPr>
      </w:pPr>
      <w:bookmarkStart w:id="0" w:name="_GoBack"/>
      <w:bookmarkEnd w:id="0"/>
      <w:r>
        <w:rPr>
          <w:rFonts w:ascii="Meiryo UI" w:eastAsia="Meiryo UI" w:hAnsi="Meiryo UI" w:hint="eastAsia"/>
          <w:b/>
          <w:sz w:val="21"/>
          <w:szCs w:val="21"/>
        </w:rPr>
        <w:t>「信徒発見」　サンクタ マリア ノ・ゴゾウ ハ ドコ</w:t>
      </w:r>
    </w:p>
    <w:p w14:paraId="0AE2F3E3" w14:textId="77777777" w:rsidR="001B425D" w:rsidRDefault="001B425D" w:rsidP="001B425D">
      <w:pPr>
        <w:adjustRightInd w:val="0"/>
        <w:snapToGrid w:val="0"/>
        <w:spacing w:beforeLines="50" w:before="120"/>
        <w:contextualSpacing/>
        <w:rPr>
          <w:rFonts w:ascii="Meiryo UI" w:eastAsia="Meiryo UI" w:hAnsi="Meiryo UI" w:hint="eastAsia"/>
          <w:b/>
          <w:sz w:val="21"/>
          <w:szCs w:val="21"/>
        </w:rPr>
      </w:pPr>
    </w:p>
    <w:p w14:paraId="3FB2F473" w14:textId="77777777" w:rsidR="001B425D" w:rsidRDefault="001B425D" w:rsidP="001B425D">
      <w:pPr>
        <w:adjustRightInd w:val="0"/>
        <w:snapToGrid w:val="0"/>
        <w:spacing w:beforeLines="50" w:before="120"/>
        <w:contextualSpacing/>
        <w:rPr>
          <w:rFonts w:ascii="Meiryo UI" w:eastAsia="Meiryo UI" w:hAnsi="Meiryo UI" w:hint="eastAsia"/>
          <w:b/>
          <w:sz w:val="21"/>
          <w:szCs w:val="21"/>
        </w:rPr>
      </w:pPr>
      <w:r>
        <w:rPr>
          <w:rFonts w:ascii="Meiryo UI" w:eastAsia="Meiryo UI" w:hAnsi="Meiryo UI" w:hint="eastAsia"/>
          <w:b/>
          <w:sz w:val="21"/>
          <w:szCs w:val="21"/>
        </w:rPr>
        <w:t>開港と宣教師の再来</w:t>
      </w:r>
    </w:p>
    <w:p w14:paraId="4F58C754" w14:textId="77777777" w:rsidR="001B425D" w:rsidRDefault="001B425D" w:rsidP="001B425D">
      <w:pPr>
        <w:adjustRightInd w:val="0"/>
        <w:snapToGrid w:val="0"/>
        <w:spacing w:beforeLines="50" w:before="120"/>
        <w:contextualSpacing/>
        <w:rPr>
          <w:rFonts w:ascii="Meiryo UI" w:eastAsia="Meiryo UI" w:hAnsi="Meiryo UI" w:hint="eastAsia"/>
          <w:sz w:val="21"/>
          <w:szCs w:val="21"/>
        </w:rPr>
      </w:pPr>
      <w:r>
        <w:rPr>
          <w:rFonts w:ascii="Meiryo UI" w:eastAsia="Meiryo UI" w:hAnsi="Meiryo UI" w:hint="eastAsia"/>
          <w:sz w:val="21"/>
          <w:szCs w:val="21"/>
        </w:rPr>
        <w:t xml:space="preserve">1854年、徳川幕府はペリー提督を介してアメリカ合衆国との間に和親条約を結び、その後日本は開港しました。1859年から、長崎を含む5港が順次開港し、長崎には外国人居留地が置くことが定められました。　　　　　</w:t>
      </w:r>
    </w:p>
    <w:p w14:paraId="1BE3BC68" w14:textId="77777777" w:rsidR="001B425D" w:rsidRDefault="001B425D" w:rsidP="001B425D">
      <w:pPr>
        <w:adjustRightInd w:val="0"/>
        <w:snapToGrid w:val="0"/>
        <w:spacing w:beforeLines="50" w:before="120"/>
        <w:ind w:firstLineChars="100" w:firstLine="210"/>
        <w:contextualSpacing/>
        <w:rPr>
          <w:rFonts w:ascii="Meiryo UI" w:eastAsia="Meiryo UI" w:hAnsi="Meiryo UI" w:hint="eastAsia"/>
          <w:sz w:val="21"/>
          <w:szCs w:val="21"/>
        </w:rPr>
      </w:pPr>
      <w:r>
        <w:rPr>
          <w:rFonts w:ascii="Meiryo UI" w:eastAsia="Meiryo UI" w:hAnsi="Meiryo UI" w:hint="eastAsia"/>
          <w:sz w:val="21"/>
          <w:szCs w:val="21"/>
        </w:rPr>
        <w:t>当時東アジアでの布教を積極的に進めていたローマ教皇庁は、日本で宣教を再開する機会を模索していました。そして、1838年当時既にベトナムや中国で盛んに活動を行っていた「パリ外国宣教会」にこの任務を命じました。横浜が開港すると、琉球で待機していた同会のプリュダンス・ジラール神父がフランス公使の通訳として来日しました。1863年には、ルイ・</w:t>
      </w:r>
      <w:r>
        <w:rPr>
          <w:rFonts w:ascii="Meiryo UI" w:eastAsia="Meiryo UI" w:hAnsi="Meiryo UI" w:cs="ＭＳ 明朝" w:hint="eastAsia"/>
          <w:sz w:val="21"/>
          <w:szCs w:val="21"/>
        </w:rPr>
        <w:t>フューレ神父</w:t>
      </w:r>
      <w:r>
        <w:rPr>
          <w:rFonts w:ascii="Meiryo UI" w:eastAsia="Meiryo UI" w:hAnsi="Meiryo UI" w:hint="eastAsia"/>
          <w:sz w:val="21"/>
          <w:szCs w:val="21"/>
        </w:rPr>
        <w:t>が長崎に到着し、ベルナール・</w:t>
      </w:r>
      <w:r>
        <w:rPr>
          <w:rFonts w:ascii="Meiryo UI" w:eastAsia="Meiryo UI" w:hAnsi="Meiryo UI" w:cs="ＭＳ 明朝" w:hint="eastAsia"/>
          <w:sz w:val="21"/>
          <w:szCs w:val="21"/>
        </w:rPr>
        <w:t>プティジャン神父</w:t>
      </w:r>
      <w:r>
        <w:rPr>
          <w:rFonts w:ascii="Meiryo UI" w:eastAsia="Meiryo UI" w:hAnsi="Meiryo UI" w:hint="eastAsia"/>
          <w:sz w:val="21"/>
          <w:szCs w:val="21"/>
        </w:rPr>
        <w:t>もすぐにそれに続きました。</w:t>
      </w:r>
    </w:p>
    <w:p w14:paraId="0ABFA1EC" w14:textId="77777777" w:rsidR="001B425D" w:rsidRDefault="001B425D" w:rsidP="001B425D">
      <w:pPr>
        <w:adjustRightInd w:val="0"/>
        <w:snapToGrid w:val="0"/>
        <w:spacing w:beforeLines="50" w:before="120"/>
        <w:ind w:firstLineChars="100" w:firstLine="210"/>
        <w:contextualSpacing/>
        <w:rPr>
          <w:rFonts w:ascii="Meiryo UI" w:eastAsia="Meiryo UI" w:hAnsi="Meiryo UI" w:hint="eastAsia"/>
          <w:sz w:val="21"/>
          <w:szCs w:val="21"/>
        </w:rPr>
      </w:pPr>
    </w:p>
    <w:p w14:paraId="74B3A0CA" w14:textId="77777777" w:rsidR="001B425D" w:rsidRDefault="001B425D" w:rsidP="001B425D">
      <w:pPr>
        <w:adjustRightInd w:val="0"/>
        <w:snapToGrid w:val="0"/>
        <w:spacing w:beforeLines="50" w:before="120"/>
        <w:contextualSpacing/>
        <w:rPr>
          <w:rFonts w:ascii="Meiryo UI" w:eastAsia="Meiryo UI" w:hAnsi="Meiryo UI" w:hint="eastAsia"/>
          <w:b/>
          <w:sz w:val="21"/>
          <w:szCs w:val="21"/>
        </w:rPr>
      </w:pPr>
      <w:r>
        <w:rPr>
          <w:rFonts w:ascii="Meiryo UI" w:eastAsia="Meiryo UI" w:hAnsi="Meiryo UI" w:hint="eastAsia"/>
          <w:b/>
          <w:sz w:val="21"/>
          <w:szCs w:val="21"/>
        </w:rPr>
        <w:t>大浦天主堂の建設と信徒発見</w:t>
      </w:r>
    </w:p>
    <w:p w14:paraId="2A2C5F38" w14:textId="77777777" w:rsidR="001B425D" w:rsidRDefault="001B425D" w:rsidP="001B425D">
      <w:pPr>
        <w:adjustRightInd w:val="0"/>
        <w:snapToGrid w:val="0"/>
        <w:spacing w:beforeLines="50" w:before="120"/>
        <w:contextualSpacing/>
        <w:rPr>
          <w:rFonts w:ascii="Meiryo UI" w:eastAsia="Meiryo UI" w:hAnsi="Meiryo UI" w:hint="eastAsia"/>
          <w:sz w:val="21"/>
          <w:szCs w:val="21"/>
        </w:rPr>
      </w:pPr>
      <w:r>
        <w:rPr>
          <w:rFonts w:ascii="Meiryo UI" w:eastAsia="Meiryo UI" w:hAnsi="Meiryo UI" w:hint="eastAsia"/>
          <w:sz w:val="21"/>
          <w:szCs w:val="21"/>
        </w:rPr>
        <w:t>ジラール神父が1862年に横浜天主堂建設を建設した後、フューレ神父とプティジャン神父は長崎にて大浦天主堂の建設に着手し、1865年2月に献堂式が執り行なわれました。大浦天主堂は、表面上は居留地に住む外国人のためのものでしたが、神父らの来日の最大の目的は長崎の潜伏キリシタンを見つけ出すことでした。</w:t>
      </w:r>
    </w:p>
    <w:p w14:paraId="034DA850" w14:textId="77777777" w:rsidR="001B425D" w:rsidRDefault="001B425D" w:rsidP="001B425D">
      <w:pPr>
        <w:adjustRightInd w:val="0"/>
        <w:snapToGrid w:val="0"/>
        <w:spacing w:beforeLines="50" w:before="120"/>
        <w:ind w:firstLineChars="100" w:firstLine="210"/>
        <w:contextualSpacing/>
        <w:rPr>
          <w:rFonts w:ascii="Meiryo UI" w:eastAsia="Meiryo UI" w:hAnsi="Meiryo UI" w:hint="eastAsia"/>
          <w:sz w:val="21"/>
          <w:szCs w:val="21"/>
        </w:rPr>
      </w:pPr>
      <w:r>
        <w:rPr>
          <w:rFonts w:ascii="Meiryo UI" w:eastAsia="Meiryo UI" w:hAnsi="Meiryo UI" w:hint="eastAsia"/>
          <w:sz w:val="21"/>
          <w:szCs w:val="21"/>
        </w:rPr>
        <w:t>その日はすぐにやってきました。1865年3月17日、浦上の潜伏キリシタン十数名の集団が大浦天主堂を訪れました。この日こそ彼らがプティジャン神父に信仰を告白した日でした。プティジャン神父はこの出来事を以下のように記しています。</w:t>
      </w:r>
    </w:p>
    <w:p w14:paraId="553EA4AE" w14:textId="77777777" w:rsidR="001B425D" w:rsidRDefault="001B425D" w:rsidP="001B425D">
      <w:pPr>
        <w:adjustRightInd w:val="0"/>
        <w:snapToGrid w:val="0"/>
        <w:spacing w:beforeLines="50" w:before="120"/>
        <w:contextualSpacing/>
        <w:rPr>
          <w:rFonts w:ascii="Meiryo UI" w:eastAsia="Meiryo UI" w:hAnsi="Meiryo UI" w:hint="eastAsia"/>
          <w:b/>
          <w:sz w:val="21"/>
          <w:szCs w:val="21"/>
        </w:rPr>
      </w:pPr>
    </w:p>
    <w:p w14:paraId="5F409A14" w14:textId="77777777" w:rsidR="001B425D" w:rsidRDefault="001B425D" w:rsidP="001B425D">
      <w:pPr>
        <w:adjustRightInd w:val="0"/>
        <w:snapToGrid w:val="0"/>
        <w:spacing w:beforeLines="50" w:before="120"/>
        <w:ind w:left="284"/>
        <w:contextualSpacing/>
        <w:rPr>
          <w:rFonts w:ascii="Meiryo UI" w:eastAsia="Meiryo UI" w:hAnsi="Meiryo UI" w:hint="eastAsia"/>
          <w:b/>
          <w:sz w:val="21"/>
          <w:szCs w:val="21"/>
        </w:rPr>
      </w:pPr>
      <w:r>
        <w:rPr>
          <w:rFonts w:ascii="Meiryo UI" w:eastAsia="Meiryo UI" w:hAnsi="Meiryo UI" w:hint="eastAsia"/>
          <w:b/>
          <w:sz w:val="21"/>
          <w:szCs w:val="21"/>
        </w:rPr>
        <w:t>40歳ないし50歳くらいの女性が私のすぐそばに来て、胸に手をあてて言いました。「ここにいる私たちは皆、あなたと同じ心です。」（中略）「サンクタ　マリア（ノ）ゴゾオ　ワ　ドコ」サンタ･マリアの祝別された言葉に、私はもう少しも疑いませんでした。私は確実に、日本の昔のキリシタンの子孫を目の前にしているのです。</w:t>
      </w:r>
    </w:p>
    <w:p w14:paraId="4C63CD34" w14:textId="77777777" w:rsidR="001B425D" w:rsidRDefault="001B425D" w:rsidP="001B425D">
      <w:pPr>
        <w:adjustRightInd w:val="0"/>
        <w:snapToGrid w:val="0"/>
        <w:spacing w:beforeLines="50" w:before="120"/>
        <w:ind w:left="284"/>
        <w:contextualSpacing/>
        <w:rPr>
          <w:rFonts w:ascii="Meiryo UI" w:eastAsia="Meiryo UI" w:hAnsi="Meiryo UI" w:hint="eastAsia"/>
          <w:b/>
          <w:sz w:val="21"/>
          <w:szCs w:val="21"/>
        </w:rPr>
      </w:pPr>
    </w:p>
    <w:p w14:paraId="2BC418DC" w14:textId="77777777" w:rsidR="001B425D" w:rsidRDefault="001B425D" w:rsidP="001B425D">
      <w:pPr>
        <w:adjustRightInd w:val="0"/>
        <w:snapToGrid w:val="0"/>
        <w:spacing w:beforeLines="50" w:before="120"/>
        <w:contextualSpacing/>
        <w:jc w:val="right"/>
        <w:rPr>
          <w:rFonts w:ascii="Meiryo UI" w:eastAsia="Meiryo UI" w:hAnsi="Meiryo UI" w:hint="eastAsia"/>
          <w:vanish/>
          <w:sz w:val="21"/>
          <w:szCs w:val="21"/>
        </w:rPr>
      </w:pPr>
      <w:r>
        <w:rPr>
          <w:rFonts w:ascii="Meiryo UI" w:eastAsia="Meiryo UI" w:hAnsi="Meiryo UI" w:hint="eastAsia"/>
          <w:bCs/>
          <w:sz w:val="21"/>
          <w:szCs w:val="21"/>
        </w:rPr>
        <w:t>（</w:t>
      </w:r>
      <w:r>
        <w:rPr>
          <w:rFonts w:ascii="Meiryo UI" w:eastAsia="Meiryo UI" w:hAnsi="Meiryo UI" w:hint="eastAsia"/>
          <w:vanish/>
          <w:sz w:val="21"/>
          <w:szCs w:val="21"/>
        </w:rPr>
        <w:t>1</w:t>
      </w:r>
      <w:r>
        <w:rPr>
          <w:rFonts w:ascii="Meiryo UI" w:eastAsia="Meiryo UI" w:hAnsi="Meiryo UI" w:hint="eastAsia"/>
          <w:sz w:val="21"/>
          <w:szCs w:val="21"/>
        </w:rPr>
        <w:t>1865年3月18日付　プティジャン書簡）</w:t>
      </w:r>
    </w:p>
    <w:p w14:paraId="1CFA8904" w14:textId="77777777" w:rsidR="001B425D" w:rsidRDefault="001B425D" w:rsidP="001B425D">
      <w:pPr>
        <w:adjustRightInd w:val="0"/>
        <w:snapToGrid w:val="0"/>
        <w:spacing w:beforeLines="50" w:before="120"/>
        <w:ind w:firstLineChars="100" w:firstLine="210"/>
        <w:contextualSpacing/>
        <w:rPr>
          <w:rFonts w:ascii="Meiryo UI" w:eastAsia="Meiryo UI" w:hAnsi="Meiryo UI" w:hint="eastAsia"/>
          <w:sz w:val="21"/>
          <w:szCs w:val="21"/>
        </w:rPr>
      </w:pPr>
    </w:p>
    <w:p w14:paraId="526710CE" w14:textId="77777777" w:rsidR="001B425D" w:rsidRDefault="001B425D" w:rsidP="001B425D">
      <w:pPr>
        <w:adjustRightInd w:val="0"/>
        <w:snapToGrid w:val="0"/>
        <w:spacing w:beforeLines="50" w:before="120"/>
        <w:ind w:firstLineChars="100" w:firstLine="210"/>
        <w:contextualSpacing/>
        <w:rPr>
          <w:rFonts w:ascii="Meiryo UI" w:eastAsia="Meiryo UI" w:hAnsi="Meiryo UI" w:hint="eastAsia"/>
          <w:sz w:val="21"/>
          <w:szCs w:val="21"/>
        </w:rPr>
      </w:pPr>
    </w:p>
    <w:p w14:paraId="56FC8B12" w14:textId="77777777" w:rsidR="001B425D" w:rsidRDefault="001B425D" w:rsidP="001B425D">
      <w:pPr>
        <w:adjustRightInd w:val="0"/>
        <w:snapToGrid w:val="0"/>
        <w:spacing w:beforeLines="50" w:before="120"/>
        <w:contextualSpacing/>
        <w:rPr>
          <w:rFonts w:ascii="Meiryo UI" w:eastAsia="Meiryo UI" w:hAnsi="Meiryo UI" w:hint="eastAsia"/>
          <w:sz w:val="21"/>
          <w:szCs w:val="21"/>
        </w:rPr>
      </w:pPr>
      <w:r>
        <w:rPr>
          <w:rFonts w:ascii="Meiryo UI" w:eastAsia="Meiryo UI" w:hAnsi="Meiryo UI" w:hint="eastAsia"/>
          <w:sz w:val="21"/>
          <w:szCs w:val="21"/>
        </w:rPr>
        <w:t>およそ2世紀半にわたる禁教・弾圧がまだ続いていたさなかで起こったこの劇的な事件は、「信徒発見」と呼ばれています。この出来事は、弾圧によって日本に信徒はいなくなったと考えていたヨーロッパの人々を驚かせました。</w:t>
      </w:r>
    </w:p>
    <w:p w14:paraId="31702262" w14:textId="77777777" w:rsidR="001B425D" w:rsidRDefault="001B425D" w:rsidP="001B425D">
      <w:pPr>
        <w:adjustRightInd w:val="0"/>
        <w:snapToGrid w:val="0"/>
        <w:spacing w:beforeLines="50" w:before="120"/>
        <w:ind w:firstLine="284"/>
        <w:contextualSpacing/>
        <w:rPr>
          <w:rFonts w:ascii="Meiryo UI" w:eastAsia="Meiryo UI" w:hAnsi="Meiryo UI" w:hint="eastAsia"/>
          <w:sz w:val="21"/>
          <w:szCs w:val="21"/>
        </w:rPr>
      </w:pPr>
      <w:r>
        <w:rPr>
          <w:rFonts w:ascii="Meiryo UI" w:eastAsia="Meiryo UI" w:hAnsi="Meiryo UI" w:hint="eastAsia"/>
          <w:sz w:val="21"/>
          <w:szCs w:val="21"/>
        </w:rPr>
        <w:t>この最初の接触は転機となりました。この地方の潜伏キリシタンたちは、カトリックへ復帰する者、これまでの信仰形態を続ける「かくれキリシタン」、そして仏教や神道へ転宗する者などにわかれていきました。</w:t>
      </w:r>
    </w:p>
    <w:p w14:paraId="35E3D235" w14:textId="77777777" w:rsidR="001B425D" w:rsidRDefault="001B425D" w:rsidP="001B425D">
      <w:pPr>
        <w:adjustRightInd w:val="0"/>
        <w:snapToGrid w:val="0"/>
        <w:spacing w:beforeLines="50" w:before="120"/>
        <w:contextualSpacing/>
        <w:rPr>
          <w:rFonts w:ascii="Meiryo UI" w:eastAsia="Meiryo UI" w:hAnsi="Meiryo UI" w:hint="eastAsia"/>
          <w:sz w:val="21"/>
          <w:szCs w:val="21"/>
        </w:rPr>
      </w:pPr>
    </w:p>
    <w:p w14:paraId="00041579" w14:textId="77777777" w:rsidR="001B425D" w:rsidRDefault="001B425D" w:rsidP="001B425D">
      <w:pPr>
        <w:adjustRightInd w:val="0"/>
        <w:snapToGrid w:val="0"/>
        <w:spacing w:beforeLines="50" w:before="120"/>
        <w:contextualSpacing/>
        <w:rPr>
          <w:rFonts w:ascii="Meiryo UI" w:eastAsia="Meiryo UI" w:hAnsi="Meiryo UI" w:hint="eastAsia"/>
          <w:sz w:val="21"/>
          <w:szCs w:val="21"/>
        </w:rPr>
      </w:pPr>
      <w:r>
        <w:rPr>
          <w:rFonts w:ascii="Meiryo UI" w:eastAsia="Meiryo UI" w:hAnsi="Meiryo UI" w:hint="eastAsia"/>
          <w:sz w:val="21"/>
          <w:szCs w:val="21"/>
        </w:rPr>
        <w:t xml:space="preserve">（左）フューレ神父が描いたと考えられる大浦天主堂の設計図　</w:t>
      </w:r>
    </w:p>
    <w:p w14:paraId="37B86ABF" w14:textId="77777777" w:rsidR="001B425D" w:rsidRDefault="001B425D" w:rsidP="001B425D">
      <w:pPr>
        <w:adjustRightInd w:val="0"/>
        <w:snapToGrid w:val="0"/>
        <w:spacing w:beforeLines="50" w:before="120"/>
        <w:contextualSpacing/>
        <w:rPr>
          <w:rFonts w:ascii="Meiryo UI" w:eastAsia="Meiryo UI" w:hAnsi="Meiryo UI" w:hint="eastAsia"/>
          <w:sz w:val="21"/>
          <w:szCs w:val="21"/>
        </w:rPr>
      </w:pPr>
      <w:r>
        <w:rPr>
          <w:rFonts w:ascii="Meiryo UI" w:eastAsia="Meiryo UI" w:hAnsi="Meiryo UI" w:hint="eastAsia"/>
          <w:sz w:val="21"/>
          <w:szCs w:val="21"/>
        </w:rPr>
        <w:t xml:space="preserve">１864年頃　</w:t>
      </w:r>
    </w:p>
    <w:p w14:paraId="38E3E62C" w14:textId="77777777" w:rsidR="001B425D" w:rsidRDefault="001B425D" w:rsidP="001B425D">
      <w:pPr>
        <w:adjustRightInd w:val="0"/>
        <w:snapToGrid w:val="0"/>
        <w:spacing w:beforeLines="50" w:before="120"/>
        <w:contextualSpacing/>
        <w:rPr>
          <w:rFonts w:ascii="Meiryo UI" w:eastAsia="Meiryo UI" w:hAnsi="Meiryo UI" w:hint="eastAsia"/>
          <w:sz w:val="21"/>
          <w:szCs w:val="21"/>
        </w:rPr>
      </w:pPr>
      <w:r>
        <w:rPr>
          <w:rFonts w:ascii="Meiryo UI" w:eastAsia="Meiryo UI" w:hAnsi="Meiryo UI" w:hint="eastAsia"/>
          <w:sz w:val="21"/>
          <w:szCs w:val="21"/>
        </w:rPr>
        <w:t>（パリ外国宣教会）</w:t>
      </w:r>
    </w:p>
    <w:p w14:paraId="1A0203F2" w14:textId="77777777" w:rsidR="001B425D" w:rsidRDefault="001B425D" w:rsidP="001B425D">
      <w:pPr>
        <w:adjustRightInd w:val="0"/>
        <w:snapToGrid w:val="0"/>
        <w:spacing w:beforeLines="50" w:before="120"/>
        <w:contextualSpacing/>
        <w:rPr>
          <w:rFonts w:ascii="Meiryo UI" w:eastAsia="Meiryo UI" w:hAnsi="Meiryo UI" w:hint="eastAsia"/>
          <w:sz w:val="21"/>
          <w:szCs w:val="21"/>
        </w:rPr>
      </w:pPr>
    </w:p>
    <w:p w14:paraId="5A5E2C36" w14:textId="77777777" w:rsidR="001B425D" w:rsidRDefault="001B425D" w:rsidP="001B425D">
      <w:pPr>
        <w:adjustRightInd w:val="0"/>
        <w:snapToGrid w:val="0"/>
        <w:spacing w:beforeLines="50" w:before="120"/>
        <w:contextualSpacing/>
        <w:rPr>
          <w:rFonts w:ascii="Meiryo UI" w:eastAsia="Meiryo UI" w:hAnsi="Meiryo UI" w:hint="eastAsia"/>
          <w:sz w:val="21"/>
          <w:szCs w:val="21"/>
        </w:rPr>
      </w:pPr>
      <w:r>
        <w:rPr>
          <w:rFonts w:ascii="Meiryo UI" w:eastAsia="Meiryo UI" w:hAnsi="Meiryo UI" w:hint="eastAsia"/>
          <w:sz w:val="21"/>
          <w:szCs w:val="21"/>
        </w:rPr>
        <w:t>（右）上野彦馬撮影</w:t>
      </w:r>
    </w:p>
    <w:p w14:paraId="69D2F087" w14:textId="77777777" w:rsidR="001B425D" w:rsidRDefault="001B425D" w:rsidP="001B425D">
      <w:pPr>
        <w:adjustRightInd w:val="0"/>
        <w:snapToGrid w:val="0"/>
        <w:spacing w:beforeLines="50" w:before="120"/>
        <w:contextualSpacing/>
        <w:rPr>
          <w:rFonts w:ascii="Meiryo UI" w:eastAsia="Meiryo UI" w:hAnsi="Meiryo UI" w:hint="eastAsia"/>
          <w:sz w:val="21"/>
          <w:szCs w:val="21"/>
        </w:rPr>
      </w:pPr>
      <w:r>
        <w:rPr>
          <w:rFonts w:ascii="Meiryo UI" w:eastAsia="Meiryo UI" w:hAnsi="Meiryo UI" w:hint="eastAsia"/>
          <w:sz w:val="21"/>
          <w:szCs w:val="21"/>
        </w:rPr>
        <w:t>《大浦天主堂》</w:t>
      </w:r>
    </w:p>
    <w:p w14:paraId="5C624DDF" w14:textId="77777777" w:rsidR="001B425D" w:rsidRDefault="001B425D" w:rsidP="001B425D">
      <w:pPr>
        <w:adjustRightInd w:val="0"/>
        <w:snapToGrid w:val="0"/>
        <w:spacing w:beforeLines="50" w:before="120"/>
        <w:contextualSpacing/>
        <w:rPr>
          <w:rFonts w:ascii="Meiryo UI" w:eastAsia="Meiryo UI" w:hAnsi="Meiryo UI" w:hint="eastAsia"/>
          <w:sz w:val="21"/>
          <w:szCs w:val="21"/>
        </w:rPr>
      </w:pPr>
      <w:r>
        <w:rPr>
          <w:rFonts w:ascii="Meiryo UI" w:eastAsia="Meiryo UI" w:hAnsi="Meiryo UI" w:hint="eastAsia"/>
          <w:sz w:val="21"/>
          <w:szCs w:val="21"/>
        </w:rPr>
        <w:t xml:space="preserve">1865年頃　</w:t>
      </w:r>
    </w:p>
    <w:p w14:paraId="42525441" w14:textId="77777777" w:rsidR="001B425D" w:rsidRDefault="001B425D" w:rsidP="001B425D">
      <w:pPr>
        <w:adjustRightInd w:val="0"/>
        <w:snapToGrid w:val="0"/>
        <w:spacing w:beforeLines="50" w:before="120"/>
        <w:contextualSpacing/>
        <w:rPr>
          <w:rFonts w:ascii="Meiryo UI" w:eastAsia="Meiryo UI" w:hAnsi="Meiryo UI" w:hint="eastAsia"/>
          <w:sz w:val="21"/>
          <w:szCs w:val="21"/>
        </w:rPr>
      </w:pPr>
      <w:r>
        <w:rPr>
          <w:rFonts w:ascii="Meiryo UI" w:eastAsia="Meiryo UI" w:hAnsi="Meiryo UI" w:hint="eastAsia"/>
          <w:sz w:val="21"/>
          <w:szCs w:val="21"/>
        </w:rPr>
        <w:t>（江崎べっ甲店）</w:t>
      </w:r>
    </w:p>
    <w:p w14:paraId="6B771F32" w14:textId="77777777" w:rsidR="001B425D" w:rsidRDefault="001B425D" w:rsidP="001B425D">
      <w:pPr>
        <w:adjustRightInd w:val="0"/>
        <w:snapToGrid w:val="0"/>
        <w:spacing w:beforeLines="50" w:before="120"/>
        <w:contextualSpacing/>
        <w:rPr>
          <w:rFonts w:ascii="Meiryo UI" w:eastAsia="Meiryo UI" w:hAnsi="Meiryo UI" w:hint="eastAsia"/>
          <w:sz w:val="21"/>
          <w:szCs w:val="21"/>
        </w:rPr>
      </w:pPr>
      <w:r>
        <w:rPr>
          <w:rFonts w:ascii="Meiryo UI" w:eastAsia="Meiryo UI" w:hAnsi="Meiryo UI" w:hint="eastAsia"/>
          <w:sz w:val="21"/>
          <w:szCs w:val="21"/>
        </w:rPr>
        <w:t>正面には日本人にもわかるよう「天主堂」の文字が掲げられた。</w:t>
      </w:r>
    </w:p>
    <w:p w14:paraId="53F4BC58" w14:textId="77777777" w:rsidR="001B425D" w:rsidRDefault="001B425D" w:rsidP="001B425D">
      <w:pPr>
        <w:adjustRightInd w:val="0"/>
        <w:snapToGrid w:val="0"/>
        <w:spacing w:beforeLines="50" w:before="120"/>
        <w:contextualSpacing/>
        <w:rPr>
          <w:rFonts w:ascii="Meiryo UI" w:eastAsia="Meiryo UI" w:hAnsi="Meiryo UI" w:hint="eastAsia"/>
          <w:sz w:val="21"/>
          <w:szCs w:val="21"/>
        </w:rPr>
      </w:pPr>
    </w:p>
    <w:p w14:paraId="6EEA6D7C" w14:textId="77777777" w:rsidR="001B425D" w:rsidRDefault="001B425D" w:rsidP="001B425D">
      <w:pPr>
        <w:adjustRightInd w:val="0"/>
        <w:snapToGrid w:val="0"/>
        <w:spacing w:beforeLines="50" w:before="120"/>
        <w:contextualSpacing/>
        <w:rPr>
          <w:rFonts w:ascii="Meiryo UI" w:eastAsia="Meiryo UI" w:hAnsi="Meiryo UI" w:hint="eastAsia"/>
          <w:sz w:val="21"/>
          <w:szCs w:val="21"/>
        </w:rPr>
      </w:pPr>
      <w:r>
        <w:rPr>
          <w:rFonts w:ascii="Meiryo UI" w:eastAsia="Meiryo UI" w:hAnsi="Meiryo UI" w:hint="eastAsia"/>
          <w:sz w:val="21"/>
          <w:szCs w:val="21"/>
        </w:rPr>
        <w:t>《大浦天主堂でのキリシタンの信仰告白》</w:t>
      </w:r>
    </w:p>
    <w:p w14:paraId="32770F01" w14:textId="77777777" w:rsidR="001B425D" w:rsidRDefault="001B425D" w:rsidP="001B425D">
      <w:pPr>
        <w:adjustRightInd w:val="0"/>
        <w:snapToGrid w:val="0"/>
        <w:spacing w:beforeLines="50" w:before="120"/>
        <w:contextualSpacing/>
        <w:rPr>
          <w:rFonts w:ascii="Meiryo UI" w:eastAsia="Meiryo UI" w:hAnsi="Meiryo UI" w:hint="eastAsia"/>
          <w:sz w:val="21"/>
          <w:szCs w:val="21"/>
        </w:rPr>
      </w:pPr>
      <w:r>
        <w:rPr>
          <w:rFonts w:ascii="Meiryo UI" w:eastAsia="Meiryo UI" w:hAnsi="Meiryo UI" w:hint="eastAsia"/>
          <w:sz w:val="21"/>
          <w:szCs w:val="21"/>
        </w:rPr>
        <w:t>ヴィリヨン『日本聖人鮮血遺書』　1926年より</w:t>
      </w:r>
    </w:p>
    <w:p w14:paraId="745F39EF" w14:textId="0E0B121D" w:rsidR="00236E38" w:rsidRPr="001B425D" w:rsidRDefault="00236E38" w:rsidP="001B425D"/>
    <w:sectPr w:rsidR="00236E38" w:rsidRPr="001B425D"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25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163475735">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D5F06-1D7D-4BBF-863C-3E9558E01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2022-10-25T07:46:00Z</dcterms:created>
  <dcterms:modified xsi:type="dcterms:W3CDTF">2022-10-25T07:46:00Z</dcterms:modified>
</cp:coreProperties>
</file>