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D1A52" w14:textId="77777777" w:rsidR="00DC4915" w:rsidRDefault="00DC4915" w:rsidP="00DC4915">
      <w:pPr>
        <w:rPr>
          <w:rFonts w:ascii="Meiryo UI" w:eastAsia="Meiryo UI" w:hAnsi="Meiryo UI" w:cstheme="minorHAnsi"/>
          <w:b/>
          <w:sz w:val="21"/>
          <w:szCs w:val="21"/>
        </w:rPr>
      </w:pPr>
      <w:bookmarkStart w:id="0" w:name="_GoBack"/>
      <w:bookmarkEnd w:id="0"/>
      <w:r>
        <w:rPr>
          <w:rFonts w:ascii="Meiryo UI" w:eastAsia="Meiryo UI" w:hAnsi="Meiryo UI" w:cs="ＭＳ ゴシック" w:hint="eastAsia"/>
          <w:b/>
          <w:sz w:val="21"/>
          <w:szCs w:val="21"/>
        </w:rPr>
        <w:t>平戸のキリスト教関連遺産を巡る</w:t>
      </w:r>
    </w:p>
    <w:p w14:paraId="578795B4" w14:textId="77777777" w:rsidR="00DC4915" w:rsidRDefault="00DC4915" w:rsidP="00DC4915">
      <w:pPr>
        <w:rPr>
          <w:rFonts w:ascii="Meiryo UI" w:eastAsia="Meiryo UI" w:hAnsi="Meiryo UI" w:cstheme="minorHAnsi" w:hint="eastAsia"/>
          <w:b/>
          <w:sz w:val="21"/>
          <w:szCs w:val="21"/>
        </w:rPr>
      </w:pPr>
      <w:r>
        <w:rPr>
          <w:rFonts w:ascii="Meiryo UI" w:eastAsia="Meiryo UI" w:hAnsi="Meiryo UI" w:cs="ＭＳ ゴシック" w:hint="eastAsia"/>
          <w:b/>
          <w:sz w:val="21"/>
          <w:szCs w:val="21"/>
        </w:rPr>
        <w:t>おすすめドライブコース</w:t>
      </w:r>
      <w:r>
        <w:rPr>
          <w:rFonts w:ascii="Meiryo UI" w:eastAsia="Meiryo UI" w:hAnsi="Meiryo UI" w:cstheme="minorHAnsi" w:hint="eastAsia"/>
          <w:b/>
          <w:sz w:val="21"/>
          <w:szCs w:val="21"/>
        </w:rPr>
        <w:t xml:space="preserve"> </w:t>
      </w:r>
    </w:p>
    <w:p w14:paraId="0786F309" w14:textId="77777777" w:rsidR="00DC4915" w:rsidRDefault="00DC4915" w:rsidP="00DC4915">
      <w:pPr>
        <w:rPr>
          <w:rFonts w:asciiTheme="minorHAnsi" w:hAnsiTheme="minorHAnsi" w:cstheme="minorHAnsi" w:hint="eastAsia"/>
          <w:b/>
        </w:rPr>
      </w:pPr>
    </w:p>
    <w:p w14:paraId="5F264F2C" w14:textId="77777777" w:rsidR="00DC4915" w:rsidRDefault="00DC4915" w:rsidP="00DC4915">
      <w:pPr>
        <w:outlineLvl w:val="0"/>
        <w:rPr>
          <w:rFonts w:ascii="Courier" w:hAnsi="Courier" w:cstheme="minorHAnsi"/>
          <w:b/>
        </w:rPr>
      </w:pPr>
      <w:r>
        <w:rPr>
          <w:rFonts w:ascii="Courier" w:hAnsi="Courier" w:cstheme="minorHAnsi"/>
          <w:b/>
        </w:rPr>
        <w:t>CENTRAL TOP TEXT</w:t>
      </w:r>
    </w:p>
    <w:p w14:paraId="5BB83FF2" w14:textId="77777777" w:rsidR="00DC4915" w:rsidRDefault="00DC4915" w:rsidP="00DC4915">
      <w:pPr>
        <w:rPr>
          <w:rFonts w:ascii="Courier" w:hAnsi="Courier" w:cstheme="minorHAnsi"/>
          <w:b/>
        </w:rPr>
      </w:pPr>
    </w:p>
    <w:p w14:paraId="467A1582" w14:textId="77777777" w:rsidR="00DC4915" w:rsidRDefault="00DC4915" w:rsidP="00DC4915">
      <w:pPr>
        <w:pStyle w:val="Web"/>
        <w:spacing w:before="0" w:beforeAutospacing="0" w:after="0" w:afterAutospacing="0"/>
        <w:rPr>
          <w:rFonts w:ascii="Meiryo UI" w:eastAsia="Meiryo UI" w:hAnsi="Meiryo UI" w:cstheme="minorHAnsi"/>
          <w:b/>
          <w:sz w:val="21"/>
          <w:szCs w:val="21"/>
        </w:rPr>
      </w:pPr>
      <w:r>
        <w:rPr>
          <w:rFonts w:ascii="Meiryo UI" w:eastAsia="Meiryo UI" w:hAnsi="Meiryo UI" w:cs="ＭＳ ゴシック" w:hint="eastAsia"/>
          <w:sz w:val="21"/>
          <w:szCs w:val="21"/>
        </w:rPr>
        <w:t>キリスト教は、</w:t>
      </w:r>
      <w:r>
        <w:rPr>
          <w:rFonts w:ascii="Meiryo UI" w:eastAsia="Meiryo UI" w:hAnsi="Meiryo UI" w:cs="Arial" w:hint="eastAsia"/>
          <w:sz w:val="21"/>
          <w:szCs w:val="21"/>
        </w:rPr>
        <w:t>1550</w:t>
      </w:r>
      <w:r>
        <w:rPr>
          <w:rFonts w:ascii="Meiryo UI" w:eastAsia="Meiryo UI" w:hAnsi="Meiryo UI" w:cs="ＭＳ ゴシック" w:hint="eastAsia"/>
          <w:sz w:val="21"/>
          <w:szCs w:val="21"/>
        </w:rPr>
        <w:t xml:space="preserve">年に平戸に伝えられました。その後、「伝来と繁栄」「禁教と潜伏」、「解禁と復興」という三つの時代をたどりました。 </w:t>
      </w:r>
      <w:r>
        <w:rPr>
          <w:rFonts w:ascii="Meiryo UI" w:eastAsia="Meiryo UI" w:hAnsi="Meiryo UI" w:cs="Arial" w:hint="eastAsia"/>
          <w:sz w:val="21"/>
          <w:szCs w:val="21"/>
        </w:rPr>
        <w:t>生月島ではか</w:t>
      </w:r>
      <w:r>
        <w:rPr>
          <w:rFonts w:ascii="Meiryo UI" w:eastAsia="Meiryo UI" w:hAnsi="Meiryo UI" w:cs="Courier New" w:hint="eastAsia"/>
          <w:sz w:val="21"/>
          <w:szCs w:val="21"/>
        </w:rPr>
        <w:t>くれキリシ</w:t>
      </w:r>
      <w:r>
        <w:rPr>
          <w:rFonts w:ascii="Meiryo UI" w:eastAsia="Meiryo UI" w:hAnsi="Meiryo UI" w:cs="Arial" w:hint="eastAsia"/>
          <w:sz w:val="21"/>
          <w:szCs w:val="21"/>
        </w:rPr>
        <w:t>タンの</w:t>
      </w:r>
      <w:r>
        <w:rPr>
          <w:rFonts w:ascii="Meiryo UI" w:eastAsia="Meiryo UI" w:hAnsi="Meiryo UI" w:cs="Courier New" w:hint="eastAsia"/>
          <w:sz w:val="21"/>
          <w:szCs w:val="21"/>
        </w:rPr>
        <w:t>伝</w:t>
      </w:r>
      <w:r>
        <w:rPr>
          <w:rFonts w:ascii="Meiryo UI" w:eastAsia="Meiryo UI" w:hAnsi="Meiryo UI" w:cs="Arial" w:hint="eastAsia"/>
          <w:sz w:val="21"/>
          <w:szCs w:val="21"/>
        </w:rPr>
        <w:t>統文化が今も受け継がれています。</w:t>
      </w:r>
    </w:p>
    <w:p w14:paraId="5497F9F6" w14:textId="77777777" w:rsidR="00DC4915" w:rsidRDefault="00DC4915" w:rsidP="00DC4915">
      <w:pPr>
        <w:rPr>
          <w:rFonts w:ascii="Meiryo UI" w:eastAsia="Meiryo UI" w:hAnsi="Meiryo UI" w:cstheme="minorHAnsi" w:hint="eastAsia"/>
          <w:sz w:val="21"/>
          <w:szCs w:val="21"/>
        </w:rPr>
      </w:pPr>
    </w:p>
    <w:p w14:paraId="655D351F" w14:textId="77777777" w:rsidR="00DC4915" w:rsidRDefault="00DC4915" w:rsidP="00DC4915">
      <w:pPr>
        <w:rPr>
          <w:rFonts w:ascii="Meiryo UI" w:eastAsia="Meiryo UI" w:hAnsi="Meiryo UI" w:cstheme="minorHAnsi" w:hint="eastAsia"/>
          <w:sz w:val="21"/>
          <w:szCs w:val="21"/>
        </w:rPr>
      </w:pPr>
      <w:r>
        <w:rPr>
          <w:rFonts w:ascii="Meiryo UI" w:eastAsia="Meiryo UI" w:hAnsi="Meiryo UI" w:cs="ＭＳ ゴシック" w:hint="eastAsia"/>
          <w:sz w:val="21"/>
          <w:szCs w:val="21"/>
        </w:rPr>
        <w:t>「潜伏キリシタン」と「かくれキリシタン」とは？</w:t>
      </w:r>
    </w:p>
    <w:p w14:paraId="43CBCF89" w14:textId="77777777" w:rsidR="00DC4915" w:rsidRDefault="00DC4915" w:rsidP="00DC4915">
      <w:pPr>
        <w:rPr>
          <w:rFonts w:ascii="Meiryo UI" w:eastAsia="Meiryo UI" w:hAnsi="Meiryo UI" w:cstheme="minorHAnsi" w:hint="eastAsia"/>
          <w:sz w:val="21"/>
          <w:szCs w:val="21"/>
        </w:rPr>
      </w:pPr>
      <w:r>
        <w:rPr>
          <w:rFonts w:ascii="Meiryo UI" w:eastAsia="Meiryo UI" w:hAnsi="Meiryo UI" w:cs="ＭＳ ゴシック" w:hint="eastAsia"/>
          <w:sz w:val="21"/>
          <w:szCs w:val="21"/>
        </w:rPr>
        <w:t>禁教時代に密かに信仰を続けた人々は「潜伏キリシタン」と呼ばれます。禁教が解かれた後も長年の潜伏期の間に発展した信仰形態を継続した人々は「かくれキリシタン」と呼ばれます</w:t>
      </w:r>
      <w:r>
        <w:rPr>
          <w:rFonts w:ascii="Meiryo UI" w:eastAsia="Meiryo UI" w:hAnsi="Meiryo UI" w:cs="ＭＳ 明朝" w:hint="eastAsia"/>
          <w:sz w:val="21"/>
          <w:szCs w:val="21"/>
        </w:rPr>
        <w:t>。</w:t>
      </w:r>
    </w:p>
    <w:p w14:paraId="7CE59C79" w14:textId="77777777" w:rsidR="00DC4915" w:rsidRDefault="00DC4915" w:rsidP="00DC4915">
      <w:pPr>
        <w:rPr>
          <w:rFonts w:asciiTheme="minorHAnsi" w:hAnsiTheme="minorHAnsi" w:cstheme="minorHAnsi" w:hint="eastAsia"/>
          <w:b/>
        </w:rPr>
      </w:pPr>
    </w:p>
    <w:p w14:paraId="0FB0C8C5" w14:textId="77777777" w:rsidR="00DC4915" w:rsidRDefault="00DC4915" w:rsidP="00DC4915">
      <w:pPr>
        <w:rPr>
          <w:rFonts w:asciiTheme="minorHAnsi" w:hAnsiTheme="minorHAnsi" w:cstheme="minorHAnsi"/>
          <w:b/>
        </w:rPr>
      </w:pPr>
    </w:p>
    <w:p w14:paraId="0C12D5F5" w14:textId="77777777" w:rsidR="00DC4915" w:rsidRDefault="00DC4915" w:rsidP="00DC4915">
      <w:pPr>
        <w:outlineLvl w:val="0"/>
        <w:rPr>
          <w:rFonts w:ascii="Courier" w:hAnsi="Courier" w:cstheme="minorHAnsi"/>
          <w:b/>
        </w:rPr>
      </w:pPr>
      <w:r>
        <w:rPr>
          <w:rFonts w:ascii="Courier" w:hAnsi="Courier" w:cstheme="minorHAnsi"/>
          <w:b/>
        </w:rPr>
        <w:t>BOTTOM LEFT TEXT</w:t>
      </w:r>
    </w:p>
    <w:p w14:paraId="49A6C7CF" w14:textId="77777777" w:rsidR="00DC4915" w:rsidRDefault="00DC4915" w:rsidP="00DC4915">
      <w:pPr>
        <w:rPr>
          <w:rFonts w:ascii="Meiryo UI" w:eastAsia="Meiryo UI" w:hAnsi="Meiryo UI" w:cstheme="minorHAnsi"/>
          <w:b/>
          <w:sz w:val="21"/>
          <w:szCs w:val="21"/>
        </w:rPr>
      </w:pPr>
      <w:r>
        <w:rPr>
          <w:rFonts w:ascii="Meiryo UI" w:eastAsia="Meiryo UI" w:hAnsi="Meiryo UI" w:cs="ＭＳ 明朝" w:hint="eastAsia"/>
          <w:b/>
          <w:sz w:val="21"/>
          <w:szCs w:val="21"/>
        </w:rPr>
        <w:t>所要時間について</w:t>
      </w:r>
    </w:p>
    <w:p w14:paraId="1E4C25B2" w14:textId="77777777" w:rsidR="00DC4915" w:rsidRDefault="00DC4915" w:rsidP="00DC4915">
      <w:pPr>
        <w:rPr>
          <w:rFonts w:ascii="Meiryo UI" w:eastAsia="Meiryo UI" w:hAnsi="Meiryo UI" w:cstheme="minorHAnsi" w:hint="eastAsia"/>
          <w:b/>
          <w:sz w:val="21"/>
          <w:szCs w:val="21"/>
        </w:rPr>
      </w:pPr>
      <w:r>
        <w:rPr>
          <w:rFonts w:ascii="Meiryo UI" w:eastAsia="Meiryo UI" w:hAnsi="Meiryo UI" w:cs="ＭＳ 明朝" w:hint="eastAsia"/>
          <w:b/>
          <w:sz w:val="21"/>
          <w:szCs w:val="21"/>
        </w:rPr>
        <w:t>コースの合計時間には、各施設の見学時間が含まれます。</w:t>
      </w:r>
    </w:p>
    <w:p w14:paraId="6A4EDACE" w14:textId="77777777" w:rsidR="00DC4915" w:rsidRDefault="00DC4915" w:rsidP="00DC4915">
      <w:pPr>
        <w:rPr>
          <w:rFonts w:ascii="Meiryo UI" w:eastAsia="Meiryo UI" w:hAnsi="Meiryo UI" w:cstheme="minorHAnsi" w:hint="eastAsia"/>
          <w:b/>
          <w:sz w:val="21"/>
          <w:szCs w:val="21"/>
        </w:rPr>
      </w:pPr>
    </w:p>
    <w:p w14:paraId="6E2CF310" w14:textId="77777777" w:rsidR="00DC4915" w:rsidRDefault="00DC4915" w:rsidP="00DC4915">
      <w:pPr>
        <w:rPr>
          <w:rFonts w:ascii="Meiryo UI" w:eastAsia="Meiryo UI" w:hAnsi="Meiryo UI" w:cstheme="minorHAnsi" w:hint="eastAsia"/>
          <w:b/>
          <w:sz w:val="21"/>
          <w:szCs w:val="21"/>
        </w:rPr>
      </w:pPr>
      <w:r>
        <w:rPr>
          <w:rFonts w:ascii="Meiryo UI" w:eastAsia="Meiryo UI" w:hAnsi="Meiryo UI" w:cs="ＭＳ ゴシック" w:hint="eastAsia"/>
          <w:b/>
          <w:sz w:val="21"/>
          <w:szCs w:val="21"/>
        </w:rPr>
        <w:t>田平天主堂の見学について</w:t>
      </w:r>
    </w:p>
    <w:p w14:paraId="4D75B209" w14:textId="77777777" w:rsidR="00DC4915" w:rsidRDefault="00DC4915" w:rsidP="00DC4915">
      <w:pPr>
        <w:pStyle w:val="Web"/>
        <w:spacing w:before="0" w:beforeAutospacing="0" w:after="0" w:afterAutospacing="0"/>
        <w:rPr>
          <w:rFonts w:ascii="Meiryo UI" w:eastAsia="Meiryo UI" w:hAnsi="Meiryo UI" w:hint="eastAsia"/>
          <w:sz w:val="21"/>
          <w:szCs w:val="21"/>
        </w:rPr>
      </w:pPr>
      <w:r>
        <w:rPr>
          <w:rFonts w:ascii="Meiryo UI" w:eastAsia="Meiryo UI" w:hAnsi="Meiryo UI" w:cs="ＭＳ 明朝" w:hint="eastAsia"/>
          <w:color w:val="000000"/>
          <w:sz w:val="21"/>
          <w:szCs w:val="21"/>
        </w:rPr>
        <w:t>教会</w:t>
      </w:r>
      <w:r>
        <w:rPr>
          <w:rFonts w:ascii="Meiryo UI" w:eastAsia="Meiryo UI" w:hAnsi="Meiryo UI" w:cs="ＭＳ ゴシック" w:hint="eastAsia"/>
          <w:color w:val="000000"/>
          <w:sz w:val="21"/>
          <w:szCs w:val="21"/>
        </w:rPr>
        <w:t>堂は</w:t>
      </w:r>
      <w:r>
        <w:rPr>
          <w:rFonts w:ascii="Meiryo UI" w:eastAsia="Meiryo UI" w:hAnsi="Meiryo UI" w:cs="ＭＳ 明朝" w:hint="eastAsia"/>
          <w:color w:val="000000"/>
          <w:sz w:val="21"/>
          <w:szCs w:val="21"/>
        </w:rPr>
        <w:t>祈</w:t>
      </w:r>
      <w:r>
        <w:rPr>
          <w:rFonts w:ascii="Meiryo UI" w:eastAsia="Meiryo UI" w:hAnsi="Meiryo UI" w:cs="ＭＳ ゴシック" w:hint="eastAsia"/>
          <w:color w:val="000000"/>
          <w:sz w:val="21"/>
          <w:szCs w:val="21"/>
        </w:rPr>
        <w:t>りの場です。見学マナーを守り、敬意を払いつつ静かにお過</w:t>
      </w:r>
      <w:r>
        <w:rPr>
          <w:rFonts w:ascii="Meiryo UI" w:eastAsia="Meiryo UI" w:hAnsi="Meiryo UI" w:hint="eastAsia"/>
          <w:color w:val="000000"/>
          <w:sz w:val="21"/>
          <w:szCs w:val="21"/>
        </w:rPr>
        <w:t>ごし</w:t>
      </w:r>
      <w:r>
        <w:rPr>
          <w:rFonts w:ascii="Meiryo UI" w:eastAsia="Meiryo UI" w:hAnsi="Meiryo UI" w:cs="Arial" w:hint="eastAsia"/>
          <w:color w:val="000000"/>
          <w:sz w:val="21"/>
          <w:szCs w:val="21"/>
        </w:rPr>
        <w:t>ください。教会行事 (</w:t>
      </w:r>
      <w:r>
        <w:rPr>
          <w:rFonts w:ascii="Meiryo UI" w:eastAsia="Meiryo UI" w:hAnsi="Meiryo UI" w:hint="eastAsia"/>
          <w:color w:val="000000"/>
          <w:sz w:val="21"/>
          <w:szCs w:val="21"/>
        </w:rPr>
        <w:t>ミサ、葬儀等</w:t>
      </w:r>
      <w:r>
        <w:rPr>
          <w:rFonts w:ascii="Meiryo UI" w:eastAsia="Meiryo UI" w:hAnsi="Meiryo UI" w:cs="Arial" w:hint="eastAsia"/>
          <w:color w:val="000000"/>
          <w:sz w:val="21"/>
          <w:szCs w:val="21"/>
        </w:rPr>
        <w:t>)に</w:t>
      </w:r>
      <w:r>
        <w:rPr>
          <w:rFonts w:ascii="Meiryo UI" w:eastAsia="Meiryo UI" w:hAnsi="Meiryo UI" w:cs="Courier New" w:hint="eastAsia"/>
          <w:color w:val="000000"/>
          <w:sz w:val="21"/>
          <w:szCs w:val="21"/>
        </w:rPr>
        <w:t>より見</w:t>
      </w:r>
      <w:r>
        <w:rPr>
          <w:rFonts w:ascii="Meiryo UI" w:eastAsia="Meiryo UI" w:hAnsi="Meiryo UI" w:hint="eastAsia"/>
          <w:color w:val="000000"/>
          <w:sz w:val="21"/>
          <w:szCs w:val="21"/>
        </w:rPr>
        <w:t>学できな</w:t>
      </w:r>
      <w:r>
        <w:rPr>
          <w:rFonts w:ascii="Meiryo UI" w:eastAsia="Meiryo UI" w:hAnsi="Meiryo UI" w:cs="Arial" w:hint="eastAsia"/>
          <w:color w:val="000000"/>
          <w:sz w:val="21"/>
          <w:szCs w:val="21"/>
        </w:rPr>
        <w:t>い場合や一度に</w:t>
      </w:r>
      <w:r>
        <w:rPr>
          <w:rFonts w:ascii="Meiryo UI" w:eastAsia="Meiryo UI" w:hAnsi="Meiryo UI" w:hint="eastAsia"/>
          <w:color w:val="000000"/>
          <w:sz w:val="21"/>
          <w:szCs w:val="21"/>
        </w:rPr>
        <w:t>多くの見学者を受</w:t>
      </w:r>
      <w:r>
        <w:rPr>
          <w:rFonts w:ascii="Meiryo UI" w:eastAsia="Meiryo UI" w:hAnsi="Meiryo UI" w:cs="Arial" w:hint="eastAsia"/>
          <w:color w:val="000000"/>
          <w:sz w:val="21"/>
          <w:szCs w:val="21"/>
        </w:rPr>
        <w:t>け入れられない場合もあるため、見学を希望される際には事前連絡をお願いします。</w:t>
      </w:r>
    </w:p>
    <w:p w14:paraId="373BDB9C" w14:textId="77777777" w:rsidR="00DC4915" w:rsidRDefault="00DC4915" w:rsidP="00DC4915">
      <w:pPr>
        <w:rPr>
          <w:rFonts w:ascii="Meiryo UI" w:eastAsia="Meiryo UI" w:hAnsi="Meiryo UI" w:cstheme="minorHAnsi" w:hint="eastAsia"/>
          <w:sz w:val="21"/>
          <w:szCs w:val="21"/>
        </w:rPr>
      </w:pPr>
    </w:p>
    <w:p w14:paraId="0E64CF6F" w14:textId="77777777" w:rsidR="00DC4915" w:rsidRDefault="00DC4915" w:rsidP="00DC4915">
      <w:pPr>
        <w:pStyle w:val="Web"/>
        <w:spacing w:before="0" w:beforeAutospacing="0" w:after="0" w:afterAutospacing="0"/>
        <w:rPr>
          <w:rFonts w:ascii="Meiryo UI" w:eastAsia="Meiryo UI" w:hAnsi="Meiryo UI" w:cs="Arial" w:hint="eastAsia"/>
          <w:color w:val="000000"/>
          <w:sz w:val="21"/>
          <w:szCs w:val="21"/>
        </w:rPr>
      </w:pPr>
      <w:r>
        <w:rPr>
          <w:rFonts w:ascii="Meiryo UI" w:eastAsia="Meiryo UI" w:hAnsi="Meiryo UI" w:hint="eastAsia"/>
          <w:color w:val="000000"/>
          <w:sz w:val="21"/>
          <w:szCs w:val="21"/>
        </w:rPr>
        <w:t>お問合</w:t>
      </w:r>
      <w:r>
        <w:rPr>
          <w:rFonts w:ascii="Meiryo UI" w:eastAsia="Meiryo UI" w:hAnsi="Meiryo UI" w:cs="Arial" w:hint="eastAsia"/>
          <w:color w:val="000000"/>
          <w:sz w:val="21"/>
          <w:szCs w:val="21"/>
        </w:rPr>
        <w:t>せ:長</w:t>
      </w:r>
      <w:r>
        <w:rPr>
          <w:rFonts w:ascii="Meiryo UI" w:eastAsia="Meiryo UI" w:hAnsi="Meiryo UI" w:hint="eastAsia"/>
          <w:color w:val="000000"/>
          <w:sz w:val="21"/>
          <w:szCs w:val="21"/>
        </w:rPr>
        <w:t>崎と天草</w:t>
      </w:r>
      <w:r>
        <w:rPr>
          <w:rFonts w:ascii="Meiryo UI" w:eastAsia="Meiryo UI" w:hAnsi="Meiryo UI" w:cs="Arial" w:hint="eastAsia"/>
          <w:color w:val="000000"/>
          <w:sz w:val="21"/>
          <w:szCs w:val="21"/>
        </w:rPr>
        <w:t>地方の潜伏</w:t>
      </w:r>
      <w:r>
        <w:rPr>
          <w:rFonts w:ascii="Meiryo UI" w:eastAsia="Meiryo UI" w:hAnsi="Meiryo UI" w:hint="eastAsia"/>
          <w:color w:val="000000"/>
          <w:sz w:val="21"/>
          <w:szCs w:val="21"/>
        </w:rPr>
        <w:t>キ</w:t>
      </w:r>
      <w:r>
        <w:rPr>
          <w:rFonts w:ascii="Meiryo UI" w:eastAsia="Meiryo UI" w:hAnsi="Meiryo UI" w:cs="Arial" w:hint="eastAsia"/>
          <w:color w:val="000000"/>
          <w:sz w:val="21"/>
          <w:szCs w:val="21"/>
        </w:rPr>
        <w:t>リシタン</w:t>
      </w:r>
      <w:r>
        <w:rPr>
          <w:rFonts w:ascii="Meiryo UI" w:eastAsia="Meiryo UI" w:hAnsi="Meiryo UI" w:hint="eastAsia"/>
          <w:color w:val="000000"/>
          <w:sz w:val="21"/>
          <w:szCs w:val="21"/>
        </w:rPr>
        <w:t>関連遺産イン</w:t>
      </w:r>
      <w:r>
        <w:rPr>
          <w:rFonts w:ascii="Meiryo UI" w:eastAsia="Meiryo UI" w:hAnsi="Meiryo UI" w:cs="Arial" w:hint="eastAsia"/>
          <w:color w:val="000000"/>
          <w:sz w:val="21"/>
          <w:szCs w:val="21"/>
        </w:rPr>
        <w:t xml:space="preserve">フォメーションセンター </w:t>
      </w:r>
    </w:p>
    <w:p w14:paraId="4C768E0B" w14:textId="77777777" w:rsidR="00DC4915" w:rsidRDefault="00DC4915" w:rsidP="00DC4915">
      <w:pPr>
        <w:pStyle w:val="Web"/>
        <w:spacing w:before="0" w:beforeAutospacing="0" w:after="0" w:afterAutospacing="0"/>
        <w:outlineLvl w:val="0"/>
        <w:rPr>
          <w:rFonts w:ascii="Meiryo UI" w:eastAsia="Meiryo UI" w:hAnsi="Meiryo UI" w:hint="eastAsia"/>
          <w:b/>
          <w:bCs/>
          <w:sz w:val="21"/>
          <w:szCs w:val="21"/>
        </w:rPr>
      </w:pPr>
      <w:r>
        <w:rPr>
          <w:rFonts w:ascii="Meiryo UI" w:eastAsia="Meiryo UI" w:hAnsi="Meiryo UI" w:hint="eastAsia"/>
          <w:b/>
          <w:bCs/>
          <w:color w:val="000000"/>
          <w:sz w:val="21"/>
          <w:szCs w:val="21"/>
        </w:rPr>
        <w:t>T</w:t>
      </w:r>
      <w:r>
        <w:rPr>
          <w:rFonts w:ascii="Meiryo UI" w:eastAsia="Meiryo UI" w:hAnsi="Meiryo UI" w:cs="Arial" w:hint="eastAsia"/>
          <w:b/>
          <w:bCs/>
          <w:color w:val="000000"/>
          <w:sz w:val="21"/>
          <w:szCs w:val="21"/>
        </w:rPr>
        <w:t>EL:095-823-76</w:t>
      </w:r>
      <w:r>
        <w:rPr>
          <w:rFonts w:ascii="Meiryo UI" w:eastAsia="Meiryo UI" w:hAnsi="Meiryo UI" w:hint="eastAsia"/>
          <w:b/>
          <w:bCs/>
          <w:color w:val="000000"/>
          <w:sz w:val="21"/>
          <w:szCs w:val="21"/>
        </w:rPr>
        <w:t xml:space="preserve">50 </w:t>
      </w:r>
    </w:p>
    <w:p w14:paraId="7B342917" w14:textId="77777777" w:rsidR="00DC4915" w:rsidRDefault="00DC4915" w:rsidP="00DC4915">
      <w:pPr>
        <w:rPr>
          <w:rFonts w:ascii="Meiryo UI" w:eastAsia="Meiryo UI" w:hAnsi="Meiryo UI" w:cstheme="minorHAnsi" w:hint="eastAsia"/>
          <w:b/>
          <w:sz w:val="21"/>
          <w:szCs w:val="21"/>
        </w:rPr>
      </w:pPr>
    </w:p>
    <w:p w14:paraId="1B19432E" w14:textId="77777777" w:rsidR="00DC4915" w:rsidRDefault="00DC4915" w:rsidP="00DC4915">
      <w:pPr>
        <w:rPr>
          <w:rFonts w:ascii="Meiryo UI" w:eastAsia="Meiryo UI" w:hAnsi="Meiryo UI" w:cstheme="minorHAnsi" w:hint="eastAsia"/>
          <w:b/>
          <w:sz w:val="21"/>
          <w:szCs w:val="21"/>
        </w:rPr>
      </w:pPr>
      <w:hyperlink r:id="rId8" w:history="1">
        <w:r>
          <w:rPr>
            <w:rStyle w:val="a3"/>
            <w:rFonts w:ascii="Meiryo UI" w:eastAsia="Meiryo UI" w:hAnsi="Meiryo UI" w:cstheme="minorHAnsi" w:hint="eastAsia"/>
            <w:b/>
            <w:sz w:val="21"/>
            <w:szCs w:val="21"/>
          </w:rPr>
          <w:t>http://kyoukaigun.jp/en/</w:t>
        </w:r>
      </w:hyperlink>
    </w:p>
    <w:p w14:paraId="3332FDE0" w14:textId="77777777" w:rsidR="00DC4915" w:rsidRDefault="00DC4915" w:rsidP="00DC4915">
      <w:pPr>
        <w:outlineLvl w:val="0"/>
        <w:rPr>
          <w:rFonts w:asciiTheme="minorHAnsi" w:hAnsiTheme="minorHAnsi" w:cstheme="minorHAnsi" w:hint="eastAsia"/>
          <w:b/>
        </w:rPr>
      </w:pPr>
      <w:r>
        <w:rPr>
          <w:rFonts w:ascii="Meiryo UI" w:eastAsia="Meiryo UI" w:hAnsi="Meiryo UI" w:cstheme="minorHAnsi" w:hint="eastAsia"/>
          <w:b/>
          <w:sz w:val="21"/>
          <w:szCs w:val="21"/>
        </w:rPr>
        <w:t>Hidden Christian Sites in the Nagasaki Region Information Center</w:t>
      </w:r>
    </w:p>
    <w:p w14:paraId="745F39EF" w14:textId="0E0B121D" w:rsidR="00236E38" w:rsidRPr="00DC4915" w:rsidRDefault="00236E38" w:rsidP="00DC4915"/>
    <w:sectPr w:rsidR="00236E38" w:rsidRPr="00DC4915" w:rsidSect="005F2621">
      <w:footerReference w:type="even" r:id="rId9"/>
      <w:footerReference w:type="default" r:id="rId10"/>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4915"/>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4736855">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youkaigun.jp/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99A2-8E82-43E9-A6BA-4268F470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