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A960A" w14:textId="77777777" w:rsidR="00E60532" w:rsidRDefault="00E60532" w:rsidP="00E60532">
      <w:pPr>
        <w:outlineLvl w:val="0"/>
        <w:rPr>
          <w:rFonts w:ascii="Courier" w:hAnsi="Courier" w:cstheme="minorHAnsi"/>
          <w:b/>
        </w:rPr>
      </w:pPr>
      <w:r>
        <w:rPr>
          <w:rFonts w:ascii="Courier" w:hAnsi="Courier" w:cstheme="minorHAnsi"/>
          <w:b/>
        </w:rPr>
        <w:t xml:space="preserve">BUBBLE ON LEFT </w:t>
      </w:r>
      <w:r>
        <w:rPr>
          <w:rFonts w:ascii="ＭＳ 明朝" w:hAnsi="ＭＳ 明朝" w:cs="ＭＳ 明朝"/>
          <w:b/>
        </w:rPr>
        <w:t>–</w:t>
      </w:r>
      <w:r>
        <w:rPr>
          <w:rFonts w:ascii="Courier" w:hAnsi="Courier" w:cstheme="minorHAnsi"/>
          <w:b/>
        </w:rPr>
        <w:t xml:space="preserve"> BUBBLE ON RIGHT</w:t>
      </w:r>
    </w:p>
    <w:p w14:paraId="62D10A1A" w14:textId="77777777" w:rsidR="00734ECB" w:rsidRDefault="00734ECB" w:rsidP="00734ECB">
      <w:pPr>
        <w:rPr>
          <w:rFonts w:ascii="Meiryo UI" w:eastAsia="Meiryo UI" w:hAnsi="Meiryo UI" w:cstheme="minorHAnsi"/>
          <w:sz w:val="21"/>
          <w:szCs w:val="21"/>
        </w:rPr>
      </w:pPr>
      <w:bookmarkStart w:id="0" w:name="_GoBack"/>
      <w:bookmarkEnd w:id="0"/>
      <w:r>
        <w:rPr>
          <w:rFonts w:ascii="Meiryo UI" w:eastAsia="Meiryo UI" w:hAnsi="Meiryo UI" w:cs="ＭＳ 明朝" w:hint="eastAsia"/>
          <w:sz w:val="21"/>
          <w:szCs w:val="21"/>
        </w:rPr>
        <w:t>戦国時代</w:t>
      </w:r>
      <w:r>
        <w:rPr>
          <w:rFonts w:ascii="Meiryo UI" w:eastAsia="Meiryo UI" w:hAnsi="Meiryo UI" w:cstheme="minorHAnsi" w:hint="eastAsia"/>
          <w:sz w:val="21"/>
          <w:szCs w:val="21"/>
        </w:rPr>
        <w:t xml:space="preserve"> (1467-1600)   </w:t>
      </w:r>
      <w:r>
        <w:rPr>
          <w:rFonts w:ascii="Meiryo UI" w:eastAsia="Meiryo UI" w:hAnsi="Meiryo UI" w:cs="ＭＳ 明朝" w:hint="eastAsia"/>
          <w:sz w:val="21"/>
          <w:szCs w:val="21"/>
        </w:rPr>
        <w:t>明治時代</w:t>
      </w:r>
      <w:r>
        <w:rPr>
          <w:rFonts w:ascii="Meiryo UI" w:eastAsia="Meiryo UI" w:hAnsi="Meiryo UI" w:cstheme="minorHAnsi" w:hint="eastAsia"/>
          <w:sz w:val="21"/>
          <w:szCs w:val="21"/>
        </w:rPr>
        <w:t xml:space="preserve"> (1868-1912)</w:t>
      </w:r>
    </w:p>
    <w:p w14:paraId="087D840E" w14:textId="77777777" w:rsidR="00734ECB" w:rsidRDefault="00734ECB" w:rsidP="00734ECB">
      <w:pPr>
        <w:rPr>
          <w:rFonts w:asciiTheme="minorHAnsi" w:hAnsiTheme="minorHAnsi" w:cstheme="minorHAnsi"/>
        </w:rPr>
      </w:pPr>
      <w:r>
        <w:rPr>
          <w:rFonts w:asciiTheme="minorHAnsi" w:hAnsiTheme="minorHAnsi" w:cstheme="minorHAnsi"/>
        </w:rPr>
        <w:t xml:space="preserve"> </w:t>
      </w:r>
    </w:p>
    <w:p w14:paraId="523FC32F" w14:textId="77777777" w:rsidR="00734ECB" w:rsidRDefault="00734ECB" w:rsidP="00734ECB">
      <w:pPr>
        <w:rPr>
          <w:rFonts w:asciiTheme="minorHAnsi" w:hAnsiTheme="minorHAnsi" w:cstheme="minorHAnsi"/>
        </w:rPr>
      </w:pPr>
    </w:p>
    <w:p w14:paraId="732FC175" w14:textId="77777777" w:rsidR="00734ECB" w:rsidRDefault="00734ECB" w:rsidP="00734ECB">
      <w:pPr>
        <w:outlineLvl w:val="0"/>
        <w:rPr>
          <w:rFonts w:ascii="Courier" w:hAnsi="Courier" w:cstheme="minorHAnsi"/>
          <w:b/>
        </w:rPr>
      </w:pPr>
      <w:r>
        <w:rPr>
          <w:rFonts w:ascii="Courier" w:hAnsi="Courier" w:cstheme="minorHAnsi"/>
          <w:b/>
        </w:rPr>
        <w:t xml:space="preserve">CAPTION 1 ON LEFT </w:t>
      </w:r>
    </w:p>
    <w:p w14:paraId="0A1D881D" w14:textId="77777777" w:rsidR="00734ECB" w:rsidRDefault="00734ECB" w:rsidP="00734ECB">
      <w:pPr>
        <w:rPr>
          <w:rFonts w:ascii="Meiryo UI" w:eastAsia="Meiryo UI" w:hAnsi="Meiryo UI" w:cs="ＭＳ ゴシック"/>
          <w:b/>
          <w:iCs/>
          <w:sz w:val="21"/>
          <w:szCs w:val="21"/>
        </w:rPr>
      </w:pPr>
      <w:r>
        <w:rPr>
          <w:rFonts w:ascii="Meiryo UI" w:eastAsia="Meiryo UI" w:hAnsi="Meiryo UI" w:cs="ＭＳ ゴシック" w:hint="eastAsia"/>
          <w:b/>
          <w:iCs/>
          <w:sz w:val="21"/>
          <w:szCs w:val="21"/>
        </w:rPr>
        <w:t>オテンペンシャ</w:t>
      </w:r>
    </w:p>
    <w:p w14:paraId="29FB7583" w14:textId="77777777" w:rsidR="00734ECB" w:rsidRDefault="00734ECB" w:rsidP="00734ECB">
      <w:pPr>
        <w:rPr>
          <w:rFonts w:ascii="Meiryo UI" w:eastAsia="Meiryo UI" w:hAnsi="Meiryo UI" w:cstheme="minorHAnsi"/>
          <w:sz w:val="21"/>
          <w:szCs w:val="21"/>
        </w:rPr>
      </w:pPr>
      <w:r>
        <w:rPr>
          <w:rFonts w:ascii="Meiryo UI" w:eastAsia="Meiryo UI" w:hAnsi="Meiryo UI" w:cs="ＭＳ ゴシック" w:hint="eastAsia"/>
          <w:sz w:val="21"/>
          <w:szCs w:val="21"/>
        </w:rPr>
        <w:t>ポルトガル語のペニテンシア</w:t>
      </w:r>
      <w:r>
        <w:rPr>
          <w:rFonts w:ascii="Meiryo UI" w:eastAsia="Meiryo UI" w:hAnsi="Meiryo UI" w:cstheme="minorHAnsi" w:hint="eastAsia"/>
          <w:sz w:val="21"/>
          <w:szCs w:val="21"/>
        </w:rPr>
        <w:t xml:space="preserve"> (</w:t>
      </w:r>
      <w:proofErr w:type="spellStart"/>
      <w:r>
        <w:rPr>
          <w:rFonts w:ascii="Meiryo UI" w:eastAsia="Meiryo UI" w:hAnsi="Meiryo UI" w:cstheme="minorHAnsi" w:hint="eastAsia"/>
          <w:sz w:val="21"/>
          <w:szCs w:val="21"/>
        </w:rPr>
        <w:t>Penitencia</w:t>
      </w:r>
      <w:proofErr w:type="spellEnd"/>
      <w:r>
        <w:rPr>
          <w:rFonts w:ascii="Meiryo UI" w:eastAsia="Meiryo UI" w:hAnsi="Meiryo UI" w:cstheme="minorHAnsi" w:hint="eastAsia"/>
          <w:sz w:val="21"/>
          <w:szCs w:val="21"/>
        </w:rPr>
        <w:t>)</w:t>
      </w:r>
      <w:r>
        <w:rPr>
          <w:rFonts w:ascii="Meiryo UI" w:eastAsia="Meiryo UI" w:hAnsi="Meiryo UI" w:cs="ＭＳ ゴシック" w:hint="eastAsia"/>
          <w:sz w:val="21"/>
          <w:szCs w:val="21"/>
        </w:rPr>
        <w:t>を語源とするこのオテンペンシャは、もとは苦行に用いられる鞭でした。日本のキリシタンはこれを信仰具のひとつとして祀っていました。</w:t>
      </w:r>
    </w:p>
    <w:p w14:paraId="2ED7E62D" w14:textId="77777777" w:rsidR="00734ECB" w:rsidRDefault="00734ECB" w:rsidP="00734ECB">
      <w:pPr>
        <w:rPr>
          <w:rFonts w:asciiTheme="minorHAnsi" w:hAnsiTheme="minorHAnsi" w:cstheme="minorHAnsi"/>
          <w:b/>
        </w:rPr>
      </w:pPr>
    </w:p>
    <w:p w14:paraId="2BA6200B" w14:textId="77777777" w:rsidR="00734ECB" w:rsidRDefault="00734ECB" w:rsidP="00734ECB">
      <w:pPr>
        <w:outlineLvl w:val="0"/>
        <w:rPr>
          <w:rFonts w:ascii="Courier" w:hAnsi="Courier" w:cstheme="minorHAnsi"/>
          <w:b/>
        </w:rPr>
      </w:pPr>
      <w:r>
        <w:rPr>
          <w:rFonts w:ascii="Courier" w:hAnsi="Courier" w:cstheme="minorHAnsi"/>
          <w:b/>
        </w:rPr>
        <w:t xml:space="preserve">CAPTION 2 ON LEFT </w:t>
      </w:r>
    </w:p>
    <w:p w14:paraId="1F281BB7" w14:textId="77777777" w:rsidR="00734ECB" w:rsidRDefault="00734ECB" w:rsidP="00734ECB">
      <w:pPr>
        <w:rPr>
          <w:rFonts w:ascii="Meiryo UI" w:eastAsia="Meiryo UI" w:hAnsi="Meiryo UI" w:cs="ＭＳ ゴシック"/>
          <w:b/>
          <w:iCs/>
          <w:sz w:val="21"/>
          <w:szCs w:val="21"/>
        </w:rPr>
      </w:pPr>
      <w:r>
        <w:rPr>
          <w:rFonts w:ascii="Meiryo UI" w:eastAsia="Meiryo UI" w:hAnsi="Meiryo UI" w:cs="ＭＳ ゴシック" w:hint="eastAsia"/>
          <w:b/>
          <w:iCs/>
          <w:sz w:val="21"/>
          <w:szCs w:val="21"/>
        </w:rPr>
        <w:t>お水瓶</w:t>
      </w:r>
    </w:p>
    <w:p w14:paraId="60BC0D86" w14:textId="77777777" w:rsidR="00734ECB" w:rsidRDefault="00734ECB" w:rsidP="00734ECB">
      <w:pPr>
        <w:rPr>
          <w:rFonts w:ascii="Meiryo UI" w:eastAsia="Meiryo UI" w:hAnsi="Meiryo UI" w:cs="ＭＳ ゴシック"/>
          <w:sz w:val="21"/>
          <w:szCs w:val="21"/>
        </w:rPr>
      </w:pPr>
      <w:r>
        <w:rPr>
          <w:rFonts w:ascii="Meiryo UI" w:eastAsia="Meiryo UI" w:hAnsi="Meiryo UI" w:cs="ＭＳ ゴシック" w:hint="eastAsia"/>
          <w:sz w:val="21"/>
          <w:szCs w:val="21"/>
        </w:rPr>
        <w:t>お水瓶は中江ノ島をはじめとする聖地で汲んだ聖水を保存するために使われた陶磁器の壺です。聖水を撒くためにイズッポと呼ばれる木の棒が用いられました。</w:t>
      </w:r>
    </w:p>
    <w:p w14:paraId="295FC9EA" w14:textId="77777777" w:rsidR="00734ECB" w:rsidRDefault="00734ECB" w:rsidP="00734ECB">
      <w:pPr>
        <w:rPr>
          <w:rFonts w:asciiTheme="minorHAnsi" w:hAnsiTheme="minorHAnsi" w:cstheme="minorHAnsi"/>
          <w:b/>
        </w:rPr>
      </w:pPr>
    </w:p>
    <w:p w14:paraId="5AD1CFA0" w14:textId="77777777" w:rsidR="00734ECB" w:rsidRDefault="00734ECB" w:rsidP="00734ECB">
      <w:pPr>
        <w:outlineLvl w:val="0"/>
        <w:rPr>
          <w:rFonts w:ascii="Courier" w:hAnsi="Courier" w:cstheme="minorHAnsi"/>
          <w:b/>
        </w:rPr>
      </w:pPr>
      <w:r>
        <w:rPr>
          <w:rFonts w:ascii="Courier" w:hAnsi="Courier" w:cstheme="minorHAnsi"/>
          <w:b/>
        </w:rPr>
        <w:t xml:space="preserve">BUBBLE ON LEFT </w:t>
      </w:r>
    </w:p>
    <w:p w14:paraId="3E17211D" w14:textId="77777777" w:rsidR="00734ECB" w:rsidRDefault="00734ECB" w:rsidP="00734ECB">
      <w:pPr>
        <w:rPr>
          <w:rFonts w:ascii="Meiryo UI" w:eastAsia="Meiryo UI" w:hAnsi="Meiryo UI" w:cs="ＭＳ ゴシック"/>
          <w:b/>
          <w:iCs/>
          <w:sz w:val="21"/>
          <w:szCs w:val="21"/>
        </w:rPr>
      </w:pPr>
      <w:r>
        <w:rPr>
          <w:rFonts w:ascii="Meiryo UI" w:eastAsia="Meiryo UI" w:hAnsi="Meiryo UI" w:cs="ＭＳ ゴシック" w:hint="eastAsia"/>
          <w:b/>
          <w:iCs/>
          <w:sz w:val="21"/>
          <w:szCs w:val="21"/>
        </w:rPr>
        <w:t>戻し</w:t>
      </w:r>
    </w:p>
    <w:p w14:paraId="185E3645" w14:textId="77777777" w:rsidR="00734ECB" w:rsidRDefault="00734ECB" w:rsidP="00734ECB">
      <w:pPr>
        <w:rPr>
          <w:rFonts w:ascii="Meiryo UI" w:eastAsia="Meiryo UI" w:hAnsi="Meiryo UI" w:cstheme="minorHAnsi"/>
          <w:iCs/>
          <w:sz w:val="21"/>
          <w:szCs w:val="21"/>
        </w:rPr>
      </w:pPr>
      <w:r>
        <w:rPr>
          <w:rFonts w:ascii="Meiryo UI" w:eastAsia="Meiryo UI" w:hAnsi="Meiryo UI" w:cs="ＭＳ ゴシック" w:hint="eastAsia"/>
          <w:iCs/>
          <w:sz w:val="21"/>
          <w:szCs w:val="21"/>
        </w:rPr>
        <w:t>戻しは死者の魂をパライゾ</w:t>
      </w:r>
      <w:r>
        <w:rPr>
          <w:rFonts w:ascii="Meiryo UI" w:eastAsia="Meiryo UI" w:hAnsi="Meiryo UI" w:cstheme="minorHAnsi" w:hint="eastAsia"/>
          <w:iCs/>
          <w:sz w:val="21"/>
          <w:szCs w:val="21"/>
        </w:rPr>
        <w:t>(</w:t>
      </w:r>
      <w:r>
        <w:rPr>
          <w:rFonts w:ascii="Meiryo UI" w:eastAsia="Meiryo UI" w:hAnsi="Meiryo UI" w:cs="ＭＳ ゴシック" w:hint="eastAsia"/>
          <w:iCs/>
          <w:sz w:val="21"/>
          <w:szCs w:val="21"/>
        </w:rPr>
        <w:t>天国</w:t>
      </w:r>
      <w:r>
        <w:rPr>
          <w:rFonts w:ascii="Meiryo UI" w:eastAsia="Meiryo UI" w:hAnsi="Meiryo UI" w:cstheme="minorHAnsi" w:hint="eastAsia"/>
          <w:iCs/>
          <w:sz w:val="21"/>
          <w:szCs w:val="21"/>
        </w:rPr>
        <w:t>)</w:t>
      </w:r>
      <w:r>
        <w:rPr>
          <w:rFonts w:ascii="Meiryo UI" w:eastAsia="Meiryo UI" w:hAnsi="Meiryo UI" w:cs="ＭＳ ゴシック" w:hint="eastAsia"/>
          <w:iCs/>
          <w:sz w:val="21"/>
          <w:szCs w:val="21"/>
        </w:rPr>
        <w:t>に送るために行われた葬送の儀式を指します。</w:t>
      </w:r>
    </w:p>
    <w:p w14:paraId="7154BBA5" w14:textId="77777777" w:rsidR="00734ECB" w:rsidRDefault="00734ECB" w:rsidP="00734ECB">
      <w:pPr>
        <w:rPr>
          <w:rFonts w:ascii="Courier" w:hAnsi="Courier" w:cstheme="minorHAnsi"/>
          <w:b/>
        </w:rPr>
      </w:pPr>
    </w:p>
    <w:p w14:paraId="5AAFAD30" w14:textId="77777777" w:rsidR="00734ECB" w:rsidRDefault="00734ECB" w:rsidP="00734ECB">
      <w:pPr>
        <w:outlineLvl w:val="0"/>
        <w:rPr>
          <w:rFonts w:ascii="Courier" w:hAnsi="Courier" w:cstheme="minorHAnsi"/>
          <w:b/>
        </w:rPr>
      </w:pPr>
      <w:r>
        <w:rPr>
          <w:rFonts w:ascii="Courier" w:hAnsi="Courier" w:cstheme="minorHAnsi"/>
          <w:b/>
        </w:rPr>
        <w:t>TWO-HEADED LORD MATSURA</w:t>
      </w:r>
    </w:p>
    <w:p w14:paraId="2093FB35" w14:textId="77777777" w:rsidR="00734ECB" w:rsidRDefault="00734ECB" w:rsidP="00734ECB">
      <w:pPr>
        <w:rPr>
          <w:rFonts w:ascii="Meiryo UI" w:eastAsia="Meiryo UI" w:hAnsi="Meiryo UI" w:cs="ＭＳ 明朝"/>
          <w:sz w:val="21"/>
          <w:szCs w:val="21"/>
        </w:rPr>
      </w:pPr>
      <w:r>
        <w:rPr>
          <w:rFonts w:ascii="Meiryo UI" w:eastAsia="Meiryo UI" w:hAnsi="Meiryo UI" w:cs="ＭＳ 明朝" w:hint="eastAsia"/>
          <w:sz w:val="21"/>
          <w:szCs w:val="21"/>
        </w:rPr>
        <w:t>キリスト教OK！</w:t>
      </w:r>
    </w:p>
    <w:p w14:paraId="6818E1E4" w14:textId="77777777" w:rsidR="00734ECB" w:rsidRDefault="00734ECB" w:rsidP="00734ECB">
      <w:pPr>
        <w:rPr>
          <w:rFonts w:ascii="Meiryo UI" w:eastAsia="Meiryo UI" w:hAnsi="Meiryo UI" w:cstheme="minorHAnsi"/>
          <w:i/>
          <w:sz w:val="21"/>
          <w:szCs w:val="21"/>
        </w:rPr>
      </w:pPr>
      <w:r>
        <w:rPr>
          <w:rFonts w:ascii="Meiryo UI" w:eastAsia="Meiryo UI" w:hAnsi="Meiryo UI" w:cs="ＭＳ 明朝" w:hint="eastAsia"/>
          <w:sz w:val="21"/>
          <w:szCs w:val="21"/>
        </w:rPr>
        <w:t>交易もっとOK！</w:t>
      </w:r>
    </w:p>
    <w:p w14:paraId="1D9EC62A" w14:textId="77777777" w:rsidR="00734ECB" w:rsidRDefault="00734ECB" w:rsidP="00734ECB">
      <w:pPr>
        <w:rPr>
          <w:rFonts w:asciiTheme="minorHAnsi" w:hAnsiTheme="minorHAnsi" w:cstheme="minorHAnsi"/>
        </w:rPr>
      </w:pPr>
    </w:p>
    <w:p w14:paraId="6F250708" w14:textId="77777777" w:rsidR="00734ECB" w:rsidRDefault="00734ECB" w:rsidP="00734ECB">
      <w:pPr>
        <w:outlineLvl w:val="0"/>
        <w:rPr>
          <w:rFonts w:ascii="Courier" w:hAnsi="Courier" w:cstheme="minorHAnsi"/>
          <w:b/>
        </w:rPr>
      </w:pPr>
      <w:r>
        <w:rPr>
          <w:rFonts w:ascii="Courier" w:hAnsi="Courier" w:cstheme="minorHAnsi"/>
          <w:b/>
        </w:rPr>
        <w:t>Monk Speech Bubble</w:t>
      </w:r>
    </w:p>
    <w:p w14:paraId="7A8BAC92" w14:textId="77777777" w:rsidR="00734ECB" w:rsidRDefault="00734ECB" w:rsidP="00734ECB">
      <w:pPr>
        <w:rPr>
          <w:rFonts w:ascii="Meiryo UI" w:eastAsia="Meiryo UI" w:hAnsi="Meiryo UI" w:cstheme="minorHAnsi"/>
          <w:sz w:val="21"/>
          <w:szCs w:val="21"/>
        </w:rPr>
      </w:pPr>
      <w:r>
        <w:rPr>
          <w:rFonts w:ascii="Meiryo UI" w:eastAsia="Meiryo UI" w:hAnsi="Meiryo UI" w:cs="ＭＳ ゴシック" w:hint="eastAsia"/>
          <w:sz w:val="21"/>
          <w:szCs w:val="21"/>
        </w:rPr>
        <w:t>平戸には様々なキリスト教文化遺産群があります。数多くの教会堂のほか、潜伏期に殉教したキリシタンに関連する聖地などがあります。</w:t>
      </w:r>
    </w:p>
    <w:p w14:paraId="5B68682E" w14:textId="77777777" w:rsidR="00734ECB" w:rsidRDefault="00734ECB" w:rsidP="00734ECB">
      <w:pPr>
        <w:rPr>
          <w:rFonts w:asciiTheme="minorHAnsi" w:hAnsiTheme="minorHAnsi" w:cstheme="minorHAnsi"/>
        </w:rPr>
      </w:pPr>
    </w:p>
    <w:p w14:paraId="4F719263" w14:textId="77777777" w:rsidR="00734ECB" w:rsidRDefault="00734ECB" w:rsidP="00734ECB">
      <w:pPr>
        <w:outlineLvl w:val="0"/>
        <w:rPr>
          <w:rFonts w:ascii="Courier" w:hAnsi="Courier" w:cstheme="minorHAnsi"/>
          <w:b/>
        </w:rPr>
      </w:pPr>
      <w:r>
        <w:rPr>
          <w:rFonts w:ascii="Courier" w:hAnsi="Courier" w:cstheme="minorHAnsi"/>
          <w:b/>
        </w:rPr>
        <w:t>MAP PAGE</w:t>
      </w:r>
    </w:p>
    <w:p w14:paraId="745F39EF" w14:textId="0E0B121D" w:rsidR="00236E38" w:rsidRPr="00734ECB" w:rsidRDefault="00236E38" w:rsidP="00734ECB"/>
    <w:sectPr w:rsidR="00236E38" w:rsidRPr="00734ECB"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06535" w14:textId="77777777" w:rsidR="008D0A8D" w:rsidRDefault="008D0A8D" w:rsidP="00070760">
      <w:r>
        <w:separator/>
      </w:r>
    </w:p>
  </w:endnote>
  <w:endnote w:type="continuationSeparator" w:id="0">
    <w:p w14:paraId="404882FE" w14:textId="77777777" w:rsidR="008D0A8D" w:rsidRDefault="008D0A8D"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8544E" w14:textId="77777777" w:rsidR="008D0A8D" w:rsidRDefault="008D0A8D" w:rsidP="00070760">
      <w:r>
        <w:separator/>
      </w:r>
    </w:p>
  </w:footnote>
  <w:footnote w:type="continuationSeparator" w:id="0">
    <w:p w14:paraId="63A2A31F" w14:textId="77777777" w:rsidR="008D0A8D" w:rsidRDefault="008D0A8D"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proofState w:spelling="clean" w:grammar="dirty"/>
  <w:defaultTabStop w:val="284"/>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4ECB"/>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0A8D"/>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532"/>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21516693">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51C4-67BD-4157-805C-D6B2CCD7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3</cp:revision>
  <dcterms:created xsi:type="dcterms:W3CDTF">2022-10-25T07:46:00Z</dcterms:created>
  <dcterms:modified xsi:type="dcterms:W3CDTF">2022-10-25T08:48:00Z</dcterms:modified>
</cp:coreProperties>
</file>