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2C69" w14:textId="77777777" w:rsidR="00757943" w:rsidRDefault="00757943" w:rsidP="00757943">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和合の枝垂れ梅 </w:t>
      </w:r>
    </w:p>
    <w:p w14:paraId="7440ADDB" w14:textId="77777777" w:rsidR="00757943" w:rsidRDefault="00757943" w:rsidP="00757943">
      <w:pPr>
        <w:tabs>
          <w:tab w:val="left" w:pos="284"/>
        </w:tabs>
        <w:spacing w:line="276" w:lineRule="auto"/>
        <w:rPr>
          <w:rFonts w:ascii="Meiryo UI" w:eastAsia="Meiryo UI" w:hAnsi="Meiryo UI" w:hint="eastAsia"/>
          <w:color w:val="000000" w:themeColor="text1"/>
          <w:sz w:val="22"/>
          <w:szCs w:val="22"/>
          <w:shd w:val="clear" w:color="auto" w:fill="FAFAFA"/>
        </w:rPr>
      </w:pPr>
    </w:p>
    <w:p w14:paraId="705A921B" w14:textId="77777777" w:rsidR="00757943" w:rsidRDefault="00757943" w:rsidP="00757943">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3本が1本に合体した木</w:t>
      </w:r>
    </w:p>
    <w:p w14:paraId="5DA41735" w14:textId="77777777" w:rsidR="00757943" w:rsidRDefault="00757943" w:rsidP="00757943">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ここは、どぶろくという未濾過のにごり酒が一般的だった江戸時代</w:t>
      </w:r>
      <w:r>
        <w:rPr>
          <w:rFonts w:ascii="Meiryo UI" w:eastAsia="Meiryo UI" w:hAnsi="Meiryo UI" w:hint="eastAsia"/>
          <w:color w:val="000000" w:themeColor="text1"/>
          <w:sz w:val="22"/>
          <w:szCs w:val="22"/>
          <w:lang w:val="ja-JP" w:bidi="ja-JP"/>
        </w:rPr>
        <w:t xml:space="preserve"> (1600</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1868</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に透明の清酒を生み出したことで有名になった革新的な酒造家、遠山氏の酒蔵があった場所です。遠山氏の清酒は間もなくして中山道を旅する旅人が味見を心待ちにする、この地の特産品としての地位を確立しました。</w:t>
      </w:r>
    </w:p>
    <w:p w14:paraId="7B1B40C4" w14:textId="77777777" w:rsidR="00757943" w:rsidRDefault="00757943" w:rsidP="00757943">
      <w:pPr>
        <w:tabs>
          <w:tab w:val="left" w:pos="284"/>
        </w:tabs>
        <w:spacing w:line="276" w:lineRule="auto"/>
        <w:rPr>
          <w:rFonts w:eastAsia="ＭＳ 明朝" w:hint="eastAsia"/>
          <w:color w:val="000000" w:themeColor="text1"/>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酒蔵と住宅は、この看板から見た道路の反対側にありましたが、庭園は現在でもこの枝垂れ梅が立っている場所まで広がっていたと思われます。この幹周</w:t>
      </w:r>
      <w:r>
        <w:rPr>
          <w:rFonts w:ascii="Meiryo UI" w:eastAsia="Meiryo UI" w:hAnsi="Meiryo UI" w:hint="eastAsia"/>
          <w:color w:val="000000" w:themeColor="text1"/>
          <w:sz w:val="22"/>
          <w:szCs w:val="22"/>
          <w:lang w:val="ja-JP" w:bidi="ja-JP"/>
        </w:rPr>
        <w:t>2.5m</w:t>
      </w:r>
      <w:r>
        <w:rPr>
          <w:rFonts w:ascii="Meiryo UI" w:eastAsia="Meiryo UI" w:hAnsi="Meiryo UI" w:cs="ＭＳ 明朝" w:hint="eastAsia"/>
          <w:color w:val="000000" w:themeColor="text1"/>
          <w:sz w:val="22"/>
          <w:szCs w:val="22"/>
          <w:lang w:val="ja-JP" w:bidi="ja-JP"/>
        </w:rPr>
        <w:t>の木の根元は</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本の幹からなっています。そのうち</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本は完全に朽ち果てており、もう</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本は枯れ、</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本だけが未だに生きています。この木は</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月半ばに開花します。</w:t>
      </w:r>
      <w:r>
        <w:rPr>
          <w:color w:val="000000" w:themeColor="text1"/>
        </w:rPr>
        <w:t>----------------------------------------------------------------------------------------------------------------</w:t>
      </w:r>
    </w:p>
    <w:p w14:paraId="5D339FF6" w14:textId="77777777" w:rsidR="00AC14A4" w:rsidRPr="00757943" w:rsidRDefault="00AC14A4" w:rsidP="00757943"/>
    <w:sectPr w:rsidR="00AC14A4" w:rsidRPr="00757943"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57943"/>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875">
      <w:bodyDiv w:val="1"/>
      <w:marLeft w:val="0"/>
      <w:marRight w:val="0"/>
      <w:marTop w:val="0"/>
      <w:marBottom w:val="0"/>
      <w:divBdr>
        <w:top w:val="none" w:sz="0" w:space="0" w:color="auto"/>
        <w:left w:val="none" w:sz="0" w:space="0" w:color="auto"/>
        <w:bottom w:val="none" w:sz="0" w:space="0" w:color="auto"/>
        <w:right w:val="none" w:sz="0" w:space="0" w:color="auto"/>
      </w:divBdr>
    </w:div>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